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045452" w:rsidRPr="00E54858" w14:paraId="641C7AE4" w14:textId="77777777" w:rsidTr="00C37BC0">
        <w:tc>
          <w:tcPr>
            <w:tcW w:w="2500" w:type="pct"/>
          </w:tcPr>
          <w:p w14:paraId="666EB9C1" w14:textId="77777777" w:rsidR="00045452" w:rsidRPr="00E54858" w:rsidRDefault="00045452">
            <w:r w:rsidRPr="00E54858">
              <w:t>Manual Title</w:t>
            </w:r>
          </w:p>
        </w:tc>
        <w:tc>
          <w:tcPr>
            <w:tcW w:w="2500" w:type="pct"/>
          </w:tcPr>
          <w:p w14:paraId="40D91C39" w14:textId="77777777" w:rsidR="00045452" w:rsidRPr="00E54858" w:rsidRDefault="00045452">
            <w:r w:rsidRPr="00E54858">
              <w:t>Nursing Policy &amp; Procedure</w:t>
            </w:r>
          </w:p>
        </w:tc>
      </w:tr>
      <w:tr w:rsidR="00045452" w:rsidRPr="00E54858" w14:paraId="15E6E3BD" w14:textId="77777777" w:rsidTr="00C37BC0">
        <w:tc>
          <w:tcPr>
            <w:tcW w:w="2500" w:type="pct"/>
          </w:tcPr>
          <w:p w14:paraId="33A361E8" w14:textId="77777777" w:rsidR="00045452" w:rsidRPr="00E54858" w:rsidRDefault="00045452">
            <w:r w:rsidRPr="00E54858">
              <w:t>Policy Title</w:t>
            </w:r>
          </w:p>
        </w:tc>
        <w:tc>
          <w:tcPr>
            <w:tcW w:w="2500" w:type="pct"/>
          </w:tcPr>
          <w:p w14:paraId="1DEFDC65" w14:textId="1D316C23" w:rsidR="00045452" w:rsidRPr="00E54858" w:rsidRDefault="00045452">
            <w:r w:rsidRPr="00E54858">
              <w:t xml:space="preserve">Waived Testing  </w:t>
            </w:r>
            <w:r w:rsidR="00AF08BA">
              <w:t xml:space="preserve">Clinical Laboratory Improvement Amendments (CLIA) </w:t>
            </w:r>
          </w:p>
        </w:tc>
      </w:tr>
      <w:tr w:rsidR="00045452" w:rsidRPr="00E54858" w14:paraId="5E5DF947" w14:textId="77777777" w:rsidTr="00C37BC0">
        <w:tc>
          <w:tcPr>
            <w:tcW w:w="2500" w:type="pct"/>
          </w:tcPr>
          <w:p w14:paraId="55BB835B" w14:textId="77777777" w:rsidR="00045452" w:rsidRPr="00E54858" w:rsidRDefault="00045452">
            <w:r w:rsidRPr="00E54858">
              <w:t xml:space="preserve">Approval </w:t>
            </w:r>
          </w:p>
        </w:tc>
        <w:tc>
          <w:tcPr>
            <w:tcW w:w="2500" w:type="pct"/>
          </w:tcPr>
          <w:p w14:paraId="15AB0EA8" w14:textId="77777777" w:rsidR="00045452" w:rsidRPr="00E54858" w:rsidRDefault="00045452"/>
        </w:tc>
      </w:tr>
      <w:tr w:rsidR="00045452" w:rsidRPr="00E54858" w14:paraId="55C633A4" w14:textId="77777777" w:rsidTr="00C37BC0">
        <w:tc>
          <w:tcPr>
            <w:tcW w:w="2500" w:type="pct"/>
          </w:tcPr>
          <w:p w14:paraId="5631061D" w14:textId="77777777" w:rsidR="00045452" w:rsidRPr="00E54858" w:rsidRDefault="00045452">
            <w:r w:rsidRPr="00E54858">
              <w:t>Effective Date</w:t>
            </w:r>
          </w:p>
        </w:tc>
        <w:tc>
          <w:tcPr>
            <w:tcW w:w="2500" w:type="pct"/>
          </w:tcPr>
          <w:p w14:paraId="31C460E6" w14:textId="77777777" w:rsidR="00045452" w:rsidRPr="00E54858" w:rsidRDefault="00045452"/>
        </w:tc>
      </w:tr>
      <w:tr w:rsidR="00045452" w:rsidRPr="00E54858" w14:paraId="2ED380A8" w14:textId="77777777" w:rsidTr="00C37BC0">
        <w:tc>
          <w:tcPr>
            <w:tcW w:w="2500" w:type="pct"/>
          </w:tcPr>
          <w:p w14:paraId="2FB7FD7C" w14:textId="77777777" w:rsidR="00045452" w:rsidRPr="00E54858" w:rsidRDefault="00045452">
            <w:r w:rsidRPr="00E54858">
              <w:t>Revision Date</w:t>
            </w:r>
          </w:p>
        </w:tc>
        <w:tc>
          <w:tcPr>
            <w:tcW w:w="2500" w:type="pct"/>
          </w:tcPr>
          <w:p w14:paraId="40844EE5" w14:textId="77777777" w:rsidR="00045452" w:rsidRPr="00E54858" w:rsidRDefault="00045452"/>
        </w:tc>
      </w:tr>
    </w:tbl>
    <w:p w14:paraId="02FB823B" w14:textId="77777777" w:rsidR="00045452" w:rsidRPr="00E54858" w:rsidRDefault="00045452"/>
    <w:p w14:paraId="05BFB2B5" w14:textId="77777777" w:rsidR="00045452" w:rsidRPr="00E54858" w:rsidRDefault="00045452"/>
    <w:p w14:paraId="26376FBF" w14:textId="77777777" w:rsidR="00045452" w:rsidRPr="00E54858" w:rsidRDefault="00045452">
      <w:pPr>
        <w:rPr>
          <w:b/>
        </w:rPr>
      </w:pPr>
      <w:r w:rsidRPr="00E54858">
        <w:rPr>
          <w:b/>
        </w:rPr>
        <w:t>Policy:</w:t>
      </w:r>
    </w:p>
    <w:p w14:paraId="37C6C061" w14:textId="77777777" w:rsidR="00045452" w:rsidRPr="00E54858" w:rsidRDefault="00045452"/>
    <w:p w14:paraId="5ECF1733" w14:textId="7040F376" w:rsidR="00045452" w:rsidRPr="00E54858" w:rsidRDefault="00F57206">
      <w:r w:rsidRPr="00E54858">
        <w:t xml:space="preserve">The </w:t>
      </w:r>
      <w:r w:rsidR="00045452" w:rsidRPr="00E54858">
        <w:t xml:space="preserve">Center </w:t>
      </w:r>
      <w:r w:rsidR="00390508">
        <w:t xml:space="preserve">/Community </w:t>
      </w:r>
      <w:r w:rsidR="00045452" w:rsidRPr="00E54858">
        <w:t>will maintain a CLIA Waiver in order to perform specific testing within the facility.</w:t>
      </w:r>
    </w:p>
    <w:p w14:paraId="49B9EC79" w14:textId="77777777" w:rsidR="00C215D5" w:rsidRPr="00E54858" w:rsidRDefault="00C215D5"/>
    <w:p w14:paraId="7CB1BBD7" w14:textId="543DA660" w:rsidR="007B5A08" w:rsidRDefault="007B5A08">
      <w:r w:rsidRPr="00E54858">
        <w:t>CLIA Waive Testing</w:t>
      </w:r>
      <w:r w:rsidR="009B74E8">
        <w:t>:</w:t>
      </w:r>
    </w:p>
    <w:p w14:paraId="5C249AAC" w14:textId="77777777" w:rsidR="009B74E8" w:rsidRPr="00E54858" w:rsidRDefault="009B74E8"/>
    <w:p w14:paraId="498017CC" w14:textId="77777777" w:rsidR="007B5A08" w:rsidRPr="00E54858" w:rsidRDefault="007B5A08" w:rsidP="007B5A08">
      <w:pPr>
        <w:pStyle w:val="Pa5"/>
        <w:spacing w:after="80"/>
        <w:rPr>
          <w:rFonts w:ascii="Times New Roman" w:hAnsi="Times New Roman"/>
          <w:color w:val="000000"/>
        </w:rPr>
      </w:pPr>
      <w:r w:rsidRPr="00E54858">
        <w:rPr>
          <w:rFonts w:ascii="Times New Roman" w:hAnsi="Times New Roman"/>
          <w:color w:val="000000"/>
        </w:rPr>
        <w:t xml:space="preserve">Health care providers use test results to diagnose disease, determine prognosis, and monitor a patient’s treatment or health status. Current practice shows an increased trend for medical decisions based on simple tests performed at the point of care. Many of these tests are called waived tests and can be performed without routine regulatory oversight under a Certificate of Waiver from the Centers for Medicare &amp; Medicaid Services (CMS). </w:t>
      </w:r>
    </w:p>
    <w:p w14:paraId="521DCE24" w14:textId="77777777" w:rsidR="00C215D5" w:rsidRPr="00E54858" w:rsidRDefault="007B5A08" w:rsidP="00C215D5">
      <w:pPr>
        <w:pStyle w:val="Default"/>
        <w:rPr>
          <w:rFonts w:ascii="Times New Roman" w:hAnsi="Times New Roman" w:cs="Times New Roman"/>
        </w:rPr>
      </w:pPr>
      <w:r w:rsidRPr="00E54858">
        <w:rPr>
          <w:rFonts w:ascii="Times New Roman" w:hAnsi="Times New Roman" w:cs="Times New Roman"/>
        </w:rPr>
        <w:t>Waived tests include test systems cleared by the Food and Drug Administration (FDA) for home use and those tests approved for waiver under the Clinical Laboratory Improvement Amendments of 1988 (CLIA)</w:t>
      </w:r>
      <w:r w:rsidR="00C215D5" w:rsidRPr="00E54858">
        <w:rPr>
          <w:rFonts w:ascii="Times New Roman" w:hAnsi="Times New Roman" w:cs="Times New Roman"/>
        </w:rPr>
        <w:t xml:space="preserve"> </w:t>
      </w:r>
    </w:p>
    <w:p w14:paraId="5C7A1D88" w14:textId="77777777" w:rsidR="00014CAF" w:rsidRPr="00E54858" w:rsidRDefault="00C215D5" w:rsidP="00C215D5">
      <w:pPr>
        <w:pStyle w:val="Pa0"/>
        <w:rPr>
          <w:rFonts w:ascii="Times New Roman" w:hAnsi="Times New Roman"/>
          <w:color w:val="000000"/>
        </w:rPr>
      </w:pPr>
      <w:r w:rsidRPr="00E54858">
        <w:rPr>
          <w:rFonts w:ascii="Times New Roman" w:hAnsi="Times New Roman"/>
          <w:i/>
        </w:rPr>
        <w:t xml:space="preserve"> </w:t>
      </w:r>
      <w:r w:rsidRPr="00E54858">
        <w:rPr>
          <w:rFonts w:ascii="Times New Roman" w:hAnsi="Times New Roman"/>
          <w:i/>
          <w:color w:val="000000"/>
        </w:rPr>
        <w:t xml:space="preserve">Office of Surveillance, Epidemiology, and Laboratory Services Laboratory Science, Policy, and Practice Program </w:t>
      </w:r>
    </w:p>
    <w:p w14:paraId="53CBDE2B" w14:textId="77777777" w:rsidR="00C215D5" w:rsidRPr="00E54858" w:rsidRDefault="00C215D5" w:rsidP="00C215D5">
      <w:pPr>
        <w:pStyle w:val="Default"/>
        <w:rPr>
          <w:rFonts w:ascii="Times New Roman" w:hAnsi="Times New Roman" w:cs="Times New Roman"/>
        </w:rPr>
      </w:pPr>
    </w:p>
    <w:p w14:paraId="4F1709D0" w14:textId="77777777" w:rsidR="00D72A72" w:rsidRPr="00E54858" w:rsidRDefault="00F352D2" w:rsidP="00F352D2">
      <w:pPr>
        <w:pStyle w:val="Pa5"/>
        <w:spacing w:after="80"/>
        <w:rPr>
          <w:rFonts w:ascii="Times New Roman" w:hAnsi="Times New Roman"/>
          <w:color w:val="000000"/>
        </w:rPr>
      </w:pPr>
      <w:r w:rsidRPr="00E54858">
        <w:rPr>
          <w:rFonts w:ascii="Times New Roman" w:hAnsi="Times New Roman"/>
          <w:color w:val="000000"/>
        </w:rPr>
        <w:t xml:space="preserve">Waived tests may only be performed using unprocessed samples. </w:t>
      </w:r>
    </w:p>
    <w:p w14:paraId="41E04382" w14:textId="77777777" w:rsidR="00F352D2" w:rsidRPr="00E54858" w:rsidRDefault="00F352D2" w:rsidP="00F352D2">
      <w:pPr>
        <w:pStyle w:val="Pa5"/>
        <w:spacing w:after="80"/>
        <w:rPr>
          <w:rFonts w:ascii="Times New Roman" w:hAnsi="Times New Roman"/>
          <w:color w:val="000000"/>
        </w:rPr>
      </w:pPr>
      <w:r w:rsidRPr="00E54858">
        <w:rPr>
          <w:rFonts w:ascii="Times New Roman" w:hAnsi="Times New Roman"/>
          <w:color w:val="000000"/>
        </w:rPr>
        <w:t xml:space="preserve">Examples of unprocessed samples include: </w:t>
      </w:r>
    </w:p>
    <w:p w14:paraId="538AAEFD" w14:textId="77777777" w:rsidR="00D72A72" w:rsidRPr="00E54858" w:rsidRDefault="00D72A72" w:rsidP="00F4306A">
      <w:pPr>
        <w:pStyle w:val="Pa6"/>
        <w:numPr>
          <w:ilvl w:val="0"/>
          <w:numId w:val="7"/>
        </w:numPr>
        <w:spacing w:after="40"/>
        <w:rPr>
          <w:rFonts w:ascii="Times New Roman" w:hAnsi="Times New Roman"/>
          <w:color w:val="000000"/>
        </w:rPr>
      </w:pPr>
      <w:r w:rsidRPr="00E54858">
        <w:rPr>
          <w:rFonts w:ascii="Times New Roman" w:hAnsi="Times New Roman"/>
          <w:color w:val="000000"/>
        </w:rPr>
        <w:t>W</w:t>
      </w:r>
      <w:r w:rsidR="00E54858">
        <w:rPr>
          <w:rFonts w:ascii="Times New Roman" w:hAnsi="Times New Roman"/>
          <w:color w:val="000000"/>
        </w:rPr>
        <w:t>hole blood (fingerstick)</w:t>
      </w:r>
      <w:r w:rsidR="00F352D2" w:rsidRPr="00E54858">
        <w:rPr>
          <w:rFonts w:ascii="Times New Roman" w:hAnsi="Times New Roman"/>
          <w:color w:val="000000"/>
        </w:rPr>
        <w:t xml:space="preserve">,  </w:t>
      </w:r>
    </w:p>
    <w:p w14:paraId="0A67F4CF" w14:textId="77777777" w:rsidR="00F352D2" w:rsidRPr="00E54858" w:rsidRDefault="00D72A72" w:rsidP="00F4306A">
      <w:pPr>
        <w:pStyle w:val="Pa6"/>
        <w:numPr>
          <w:ilvl w:val="0"/>
          <w:numId w:val="7"/>
        </w:numPr>
        <w:spacing w:after="40"/>
        <w:rPr>
          <w:rFonts w:ascii="Times New Roman" w:hAnsi="Times New Roman"/>
          <w:color w:val="000000"/>
        </w:rPr>
      </w:pPr>
      <w:r w:rsidRPr="00E54858">
        <w:rPr>
          <w:rFonts w:ascii="Times New Roman" w:hAnsi="Times New Roman"/>
          <w:color w:val="000000"/>
        </w:rPr>
        <w:t>U</w:t>
      </w:r>
      <w:r w:rsidR="00F352D2" w:rsidRPr="00E54858">
        <w:rPr>
          <w:rFonts w:ascii="Times New Roman" w:hAnsi="Times New Roman"/>
          <w:color w:val="000000"/>
        </w:rPr>
        <w:t xml:space="preserve">rine, </w:t>
      </w:r>
    </w:p>
    <w:p w14:paraId="512754F5" w14:textId="0D1DF4B6" w:rsidR="00F352D2" w:rsidRPr="00E54858" w:rsidRDefault="00D72A72" w:rsidP="00F4306A">
      <w:pPr>
        <w:pStyle w:val="Pa6"/>
        <w:numPr>
          <w:ilvl w:val="0"/>
          <w:numId w:val="7"/>
        </w:numPr>
        <w:spacing w:after="40"/>
        <w:rPr>
          <w:rFonts w:ascii="Times New Roman" w:hAnsi="Times New Roman"/>
          <w:color w:val="000000"/>
        </w:rPr>
      </w:pPr>
      <w:r w:rsidRPr="00E54858">
        <w:rPr>
          <w:rFonts w:ascii="Times New Roman" w:hAnsi="Times New Roman"/>
          <w:color w:val="000000"/>
        </w:rPr>
        <w:t>T</w:t>
      </w:r>
      <w:r w:rsidR="00F352D2" w:rsidRPr="00E54858">
        <w:rPr>
          <w:rFonts w:ascii="Times New Roman" w:hAnsi="Times New Roman"/>
          <w:color w:val="000000"/>
        </w:rPr>
        <w:t>hroat swab, nasopharyngea</w:t>
      </w:r>
      <w:r w:rsidRPr="00E54858">
        <w:rPr>
          <w:rFonts w:ascii="Times New Roman" w:hAnsi="Times New Roman"/>
          <w:color w:val="000000"/>
        </w:rPr>
        <w:t>l swab, nasal wash</w:t>
      </w:r>
      <w:r w:rsidR="00F352D2" w:rsidRPr="00E54858">
        <w:rPr>
          <w:rFonts w:ascii="Times New Roman" w:hAnsi="Times New Roman"/>
          <w:color w:val="000000"/>
        </w:rPr>
        <w:t xml:space="preserve">, </w:t>
      </w:r>
      <w:r w:rsidR="00390508">
        <w:rPr>
          <w:rFonts w:ascii="Times New Roman" w:hAnsi="Times New Roman"/>
          <w:color w:val="000000"/>
        </w:rPr>
        <w:t>(includes COVID-19 swabs,)</w:t>
      </w:r>
    </w:p>
    <w:p w14:paraId="6CF317D6" w14:textId="77777777" w:rsidR="00F352D2" w:rsidRPr="00E54858" w:rsidRDefault="00D72A72" w:rsidP="00F4306A">
      <w:pPr>
        <w:pStyle w:val="Pa6"/>
        <w:numPr>
          <w:ilvl w:val="0"/>
          <w:numId w:val="7"/>
        </w:numPr>
        <w:spacing w:after="40"/>
        <w:rPr>
          <w:rFonts w:ascii="Times New Roman" w:hAnsi="Times New Roman"/>
          <w:color w:val="000000"/>
        </w:rPr>
      </w:pPr>
      <w:r w:rsidRPr="00E54858">
        <w:rPr>
          <w:rFonts w:ascii="Times New Roman" w:hAnsi="Times New Roman"/>
          <w:color w:val="000000"/>
        </w:rPr>
        <w:t>S</w:t>
      </w:r>
      <w:r w:rsidR="00F352D2" w:rsidRPr="00E54858">
        <w:rPr>
          <w:rFonts w:ascii="Times New Roman" w:hAnsi="Times New Roman"/>
          <w:color w:val="000000"/>
        </w:rPr>
        <w:t xml:space="preserve">tool, </w:t>
      </w:r>
    </w:p>
    <w:p w14:paraId="44E66EF8" w14:textId="5554DDBF" w:rsidR="00F352D2" w:rsidRDefault="00D72A72" w:rsidP="00F4306A">
      <w:pPr>
        <w:pStyle w:val="ListParagraph"/>
        <w:numPr>
          <w:ilvl w:val="0"/>
          <w:numId w:val="7"/>
        </w:numPr>
        <w:rPr>
          <w:color w:val="000000"/>
        </w:rPr>
      </w:pPr>
      <w:r w:rsidRPr="00F4306A">
        <w:rPr>
          <w:color w:val="000000"/>
        </w:rPr>
        <w:t>S</w:t>
      </w:r>
      <w:r w:rsidR="00ED282B" w:rsidRPr="00F4306A">
        <w:rPr>
          <w:color w:val="000000"/>
        </w:rPr>
        <w:t>aliva, oral fluid</w:t>
      </w:r>
    </w:p>
    <w:p w14:paraId="33CBB8A3" w14:textId="6B0853E5" w:rsidR="008F2EEC" w:rsidRPr="00F4306A" w:rsidRDefault="008F2EEC" w:rsidP="00F4306A">
      <w:pPr>
        <w:pStyle w:val="ListParagraph"/>
        <w:numPr>
          <w:ilvl w:val="0"/>
          <w:numId w:val="7"/>
        </w:numPr>
        <w:rPr>
          <w:color w:val="000000"/>
        </w:rPr>
      </w:pPr>
      <w:r w:rsidRPr="006B6F81">
        <w:rPr>
          <w:color w:val="000000"/>
        </w:rPr>
        <w:t>Point Of Care (POC) Antigen testing</w:t>
      </w:r>
    </w:p>
    <w:p w14:paraId="573BEE3E" w14:textId="77777777" w:rsidR="00ED282B" w:rsidRPr="00E54858" w:rsidRDefault="00ED282B" w:rsidP="00F352D2">
      <w:pPr>
        <w:rPr>
          <w:color w:val="000000"/>
        </w:rPr>
      </w:pPr>
    </w:p>
    <w:p w14:paraId="312FABAC" w14:textId="77777777" w:rsidR="00F352D2" w:rsidRPr="00E54858" w:rsidRDefault="00F352D2" w:rsidP="00F352D2">
      <w:pPr>
        <w:rPr>
          <w:color w:val="000000"/>
        </w:rPr>
      </w:pPr>
      <w:r w:rsidRPr="00E54858">
        <w:rPr>
          <w:color w:val="000000"/>
        </w:rPr>
        <w:t>Collection Devices are an important part of sample collection and must be used properly to obtain good results.</w:t>
      </w:r>
    </w:p>
    <w:p w14:paraId="0CD9B596" w14:textId="77777777" w:rsidR="00D72A72" w:rsidRPr="00E54858" w:rsidRDefault="00E54858" w:rsidP="00F352D2">
      <w:pPr>
        <w:rPr>
          <w:color w:val="000000"/>
        </w:rPr>
      </w:pPr>
      <w:r>
        <w:rPr>
          <w:color w:val="000000"/>
        </w:rPr>
        <w:t xml:space="preserve">Finger stick </w:t>
      </w:r>
      <w:r w:rsidR="00F352D2" w:rsidRPr="00E54858">
        <w:rPr>
          <w:color w:val="000000"/>
        </w:rPr>
        <w:t xml:space="preserve">collection devices are for one-time use </w:t>
      </w:r>
      <w:r w:rsidR="00D72A72" w:rsidRPr="00E54858">
        <w:rPr>
          <w:color w:val="000000"/>
        </w:rPr>
        <w:t>only.</w:t>
      </w:r>
    </w:p>
    <w:p w14:paraId="494A6777" w14:textId="77777777" w:rsidR="009B74E8" w:rsidRDefault="00F352D2" w:rsidP="00F352D2">
      <w:pPr>
        <w:rPr>
          <w:color w:val="000000"/>
        </w:rPr>
      </w:pPr>
      <w:r w:rsidRPr="00E54858">
        <w:rPr>
          <w:color w:val="000000"/>
        </w:rPr>
        <w:t xml:space="preserve">Collection devices ensure the delivery of the correct sample volume and some contain additives that are needed for the test to work correctly. </w:t>
      </w:r>
    </w:p>
    <w:p w14:paraId="2838193A" w14:textId="362D9EB4" w:rsidR="009B74E8" w:rsidRPr="00D8694D" w:rsidRDefault="00F352D2">
      <w:pPr>
        <w:rPr>
          <w:color w:val="000000"/>
        </w:rPr>
      </w:pPr>
      <w:r w:rsidRPr="00E54858">
        <w:rPr>
          <w:color w:val="000000"/>
        </w:rPr>
        <w:t>Therefore, it is important to follow the manufacturer’s instructions when using sample collection devices</w:t>
      </w:r>
      <w:r w:rsidR="00ED282B" w:rsidRPr="00E54858">
        <w:rPr>
          <w:color w:val="000000"/>
        </w:rPr>
        <w:t>.</w:t>
      </w:r>
    </w:p>
    <w:p w14:paraId="3846887E" w14:textId="10A86BB1" w:rsidR="00045452" w:rsidRPr="00E54858" w:rsidRDefault="00045452">
      <w:pPr>
        <w:rPr>
          <w:b/>
        </w:rPr>
      </w:pPr>
      <w:r w:rsidRPr="00E54858">
        <w:rPr>
          <w:b/>
        </w:rPr>
        <w:lastRenderedPageBreak/>
        <w:t>Purpose:</w:t>
      </w:r>
    </w:p>
    <w:p w14:paraId="04EF0F03" w14:textId="77777777" w:rsidR="00045452" w:rsidRPr="00E54858" w:rsidRDefault="00045452"/>
    <w:p w14:paraId="621F9345" w14:textId="5CF1535A" w:rsidR="00045452" w:rsidRPr="00E54858" w:rsidRDefault="00045452">
      <w:r w:rsidRPr="00E54858">
        <w:t>To enable Licensed Professional</w:t>
      </w:r>
      <w:r w:rsidR="00E54858">
        <w:t>/</w:t>
      </w:r>
      <w:r w:rsidR="00E54858" w:rsidRPr="00E54858">
        <w:rPr>
          <w:color w:val="000000"/>
        </w:rPr>
        <w:t xml:space="preserve"> </w:t>
      </w:r>
      <w:r w:rsidR="00E54858">
        <w:rPr>
          <w:color w:val="000000"/>
        </w:rPr>
        <w:t>Certified Medication Tech (CMA) s</w:t>
      </w:r>
      <w:r w:rsidRPr="00E54858">
        <w:t>taff immediate access to te</w:t>
      </w:r>
      <w:r w:rsidR="00D67931" w:rsidRPr="00E54858">
        <w:t>sting equipment</w:t>
      </w:r>
      <w:r w:rsidR="00C215D5" w:rsidRPr="00E54858">
        <w:t>/devices</w:t>
      </w:r>
      <w:r w:rsidR="00D67931" w:rsidRPr="00E54858">
        <w:t xml:space="preserve"> </w:t>
      </w:r>
      <w:r w:rsidRPr="00E54858">
        <w:t>for the pur</w:t>
      </w:r>
      <w:r w:rsidR="00ED282B" w:rsidRPr="00E54858">
        <w:t>pose of evaluating a</w:t>
      </w:r>
      <w:r w:rsidR="00D72A72" w:rsidRPr="00E54858">
        <w:t xml:space="preserve"> Resident</w:t>
      </w:r>
      <w:r w:rsidR="00997EAD">
        <w:t xml:space="preserve"> </w:t>
      </w:r>
      <w:r w:rsidR="00ED282B" w:rsidRPr="00E54858">
        <w:t xml:space="preserve">routinely or when there is </w:t>
      </w:r>
      <w:r w:rsidR="00D8694D" w:rsidRPr="00E54858">
        <w:t>a change</w:t>
      </w:r>
      <w:r w:rsidR="003A6A4D" w:rsidRPr="00E54858">
        <w:t xml:space="preserve"> of condition.</w:t>
      </w:r>
    </w:p>
    <w:p w14:paraId="7061AC35" w14:textId="77777777" w:rsidR="003A6A4D" w:rsidRPr="00E54858" w:rsidRDefault="003A6A4D">
      <w:pPr>
        <w:rPr>
          <w:b/>
        </w:rPr>
      </w:pPr>
    </w:p>
    <w:p w14:paraId="6E186DE7" w14:textId="77777777" w:rsidR="003A6A4D" w:rsidRPr="00E54858" w:rsidRDefault="003A6A4D">
      <w:pPr>
        <w:rPr>
          <w:b/>
        </w:rPr>
      </w:pPr>
      <w:r w:rsidRPr="00E54858">
        <w:rPr>
          <w:b/>
        </w:rPr>
        <w:t>Procedure:</w:t>
      </w:r>
    </w:p>
    <w:p w14:paraId="3A3D327A" w14:textId="4921ACC4" w:rsidR="00790FED" w:rsidRPr="00E54858" w:rsidRDefault="00F4306A">
      <w:pPr>
        <w:rPr>
          <w:b/>
        </w:rPr>
      </w:pPr>
      <w:r>
        <w:rPr>
          <w:b/>
        </w:rPr>
        <w:t xml:space="preserve">Section </w:t>
      </w:r>
      <w:r w:rsidR="00790FED" w:rsidRPr="00E54858">
        <w:rPr>
          <w:b/>
        </w:rPr>
        <w:t>I</w:t>
      </w:r>
    </w:p>
    <w:p w14:paraId="58C63A07" w14:textId="77777777" w:rsidR="003A6A4D" w:rsidRPr="00E54858" w:rsidRDefault="003A6A4D"/>
    <w:p w14:paraId="47ACF1DD" w14:textId="0861C18B" w:rsidR="003A6A4D" w:rsidRPr="00E54858" w:rsidRDefault="003A6A4D" w:rsidP="00790FED">
      <w:pPr>
        <w:numPr>
          <w:ilvl w:val="0"/>
          <w:numId w:val="2"/>
        </w:numPr>
      </w:pPr>
      <w:r w:rsidRPr="00E54858">
        <w:t>Facility</w:t>
      </w:r>
      <w:r w:rsidR="00390508">
        <w:t>/Community</w:t>
      </w:r>
      <w:r w:rsidRPr="00E54858">
        <w:t xml:space="preserve"> will apply </w:t>
      </w:r>
      <w:r w:rsidR="00390508">
        <w:t>bi-</w:t>
      </w:r>
      <w:r w:rsidRPr="00E54858">
        <w:t>yearly</w:t>
      </w:r>
      <w:r w:rsidR="00D72A72" w:rsidRPr="00E54858">
        <w:t xml:space="preserve"> for CLIA Waiver and display the</w:t>
      </w:r>
      <w:r w:rsidRPr="00E54858">
        <w:t xml:space="preserve"> CLIA Waiver</w:t>
      </w:r>
      <w:r w:rsidR="00C215D5" w:rsidRPr="00E54858">
        <w:t xml:space="preserve"> in a visible</w:t>
      </w:r>
      <w:r w:rsidR="00D72A72" w:rsidRPr="00E54858">
        <w:t xml:space="preserve"> area</w:t>
      </w:r>
      <w:r w:rsidRPr="00E54858">
        <w:t>.</w:t>
      </w:r>
    </w:p>
    <w:p w14:paraId="50C78486" w14:textId="04B4E3E0" w:rsidR="003A6A4D" w:rsidRPr="00E54858" w:rsidRDefault="003A6A4D" w:rsidP="00790FED">
      <w:pPr>
        <w:numPr>
          <w:ilvl w:val="0"/>
          <w:numId w:val="2"/>
        </w:numPr>
      </w:pPr>
      <w:r w:rsidRPr="00E54858">
        <w:t>Licensed Professional Staff</w:t>
      </w:r>
      <w:r w:rsidR="00E54858" w:rsidRPr="00E54858">
        <w:t>/</w:t>
      </w:r>
      <w:r w:rsidR="00E54858" w:rsidRPr="00E54858">
        <w:rPr>
          <w:color w:val="000000"/>
        </w:rPr>
        <w:t xml:space="preserve"> CMA</w:t>
      </w:r>
      <w:r w:rsidR="00997EAD">
        <w:rPr>
          <w:color w:val="000000"/>
        </w:rPr>
        <w:t xml:space="preserve"> </w:t>
      </w:r>
      <w:r w:rsidRPr="00E54858">
        <w:t xml:space="preserve">will be oriented to procedures under the waiver </w:t>
      </w:r>
      <w:r w:rsidR="00D72A72" w:rsidRPr="00E54858">
        <w:t xml:space="preserve">test </w:t>
      </w:r>
      <w:r w:rsidRPr="00E54858">
        <w:t>with a return demonstration</w:t>
      </w:r>
      <w:r w:rsidR="00D67931" w:rsidRPr="00E54858">
        <w:t xml:space="preserve"> as part of an initial competency and annually thereafter.</w:t>
      </w:r>
    </w:p>
    <w:p w14:paraId="1133EF56" w14:textId="77777777" w:rsidR="003A6A4D" w:rsidRPr="00E54858" w:rsidRDefault="003A6A4D" w:rsidP="00790FED">
      <w:pPr>
        <w:numPr>
          <w:ilvl w:val="1"/>
          <w:numId w:val="2"/>
        </w:numPr>
      </w:pPr>
      <w:r w:rsidRPr="00E54858">
        <w:t>Glucometer Testing</w:t>
      </w:r>
    </w:p>
    <w:p w14:paraId="107163E0" w14:textId="77777777" w:rsidR="003A6A4D" w:rsidRPr="00E54858" w:rsidRDefault="003A6A4D" w:rsidP="00790FED">
      <w:pPr>
        <w:numPr>
          <w:ilvl w:val="1"/>
          <w:numId w:val="2"/>
        </w:numPr>
      </w:pPr>
      <w:r w:rsidRPr="00E54858">
        <w:t>Occult Blood Testing</w:t>
      </w:r>
    </w:p>
    <w:p w14:paraId="00F8E7CC" w14:textId="5E17F822" w:rsidR="009B74E8" w:rsidRDefault="00F57206" w:rsidP="009B74E8">
      <w:pPr>
        <w:numPr>
          <w:ilvl w:val="1"/>
          <w:numId w:val="2"/>
        </w:numPr>
      </w:pPr>
      <w:r w:rsidRPr="00E54858">
        <w:t>PT/INR testin</w:t>
      </w:r>
      <w:r w:rsidR="009B74E8">
        <w:t>g</w:t>
      </w:r>
    </w:p>
    <w:p w14:paraId="589717AD" w14:textId="0B31F1EF" w:rsidR="009B74E8" w:rsidRPr="00E54858" w:rsidRDefault="009B74E8" w:rsidP="009B74E8">
      <w:pPr>
        <w:numPr>
          <w:ilvl w:val="1"/>
          <w:numId w:val="2"/>
        </w:numPr>
      </w:pPr>
      <w:r>
        <w:t>If permitted and available Antigen Testing</w:t>
      </w:r>
    </w:p>
    <w:p w14:paraId="04639C62" w14:textId="77777777" w:rsidR="003A6A4D" w:rsidRPr="00E54858" w:rsidRDefault="003A6A4D" w:rsidP="008E4D3F"/>
    <w:p w14:paraId="7C730722" w14:textId="77777777" w:rsidR="00F719B8" w:rsidRPr="00E54858" w:rsidRDefault="00D67931" w:rsidP="00790FED">
      <w:pPr>
        <w:numPr>
          <w:ilvl w:val="0"/>
          <w:numId w:val="2"/>
        </w:numPr>
      </w:pPr>
      <w:r w:rsidRPr="00E54858">
        <w:t>Appropriate</w:t>
      </w:r>
      <w:r w:rsidR="003A6A4D" w:rsidRPr="00E54858">
        <w:t xml:space="preserve"> documentation will be maintained in the employee</w:t>
      </w:r>
      <w:r w:rsidR="00F719B8" w:rsidRPr="00E54858">
        <w:t>’</w:t>
      </w:r>
      <w:r w:rsidR="003A6A4D" w:rsidRPr="00E54858">
        <w:t xml:space="preserve">s personal file regarding </w:t>
      </w:r>
      <w:r w:rsidR="00064C73" w:rsidRPr="00E54858">
        <w:t xml:space="preserve">competency </w:t>
      </w:r>
      <w:r w:rsidR="003A6A4D" w:rsidRPr="00E54858">
        <w:t>performance</w:t>
      </w:r>
    </w:p>
    <w:p w14:paraId="63E591A5" w14:textId="77777777" w:rsidR="00F719B8" w:rsidRPr="00E54858" w:rsidRDefault="00F719B8" w:rsidP="008E4D3F">
      <w:pPr>
        <w:ind w:left="360"/>
        <w:rPr>
          <w:b/>
        </w:rPr>
      </w:pPr>
    </w:p>
    <w:p w14:paraId="79114F2A" w14:textId="43E973D1" w:rsidR="0027621F" w:rsidRDefault="00064C73" w:rsidP="00014CAF">
      <w:pPr>
        <w:rPr>
          <w:b/>
          <w:color w:val="000000"/>
        </w:rPr>
      </w:pPr>
      <w:r w:rsidRPr="00E54858">
        <w:rPr>
          <w:b/>
        </w:rPr>
        <w:t xml:space="preserve">The following are areas of competency </w:t>
      </w:r>
      <w:r w:rsidR="00E71459" w:rsidRPr="00E54858">
        <w:rPr>
          <w:b/>
        </w:rPr>
        <w:t>performance</w:t>
      </w:r>
      <w:r w:rsidR="0027621F" w:rsidRPr="00E54858">
        <w:rPr>
          <w:b/>
          <w:color w:val="000000"/>
        </w:rPr>
        <w:t xml:space="preserve"> </w:t>
      </w:r>
      <w:r w:rsidR="00067824" w:rsidRPr="00E54858">
        <w:rPr>
          <w:b/>
          <w:color w:val="000000"/>
        </w:rPr>
        <w:t>for a CLIA Waived test</w:t>
      </w:r>
    </w:p>
    <w:p w14:paraId="6E0CDED5" w14:textId="77777777" w:rsidR="00F4306A" w:rsidRPr="00E54858" w:rsidRDefault="00F4306A" w:rsidP="00014CAF">
      <w:pPr>
        <w:rPr>
          <w:b/>
          <w:color w:val="000000"/>
        </w:rPr>
      </w:pPr>
    </w:p>
    <w:p w14:paraId="2816F180" w14:textId="5E0D6BB2" w:rsidR="00790FED" w:rsidRPr="00E54858" w:rsidRDefault="00F4306A" w:rsidP="00014CAF">
      <w:pPr>
        <w:rPr>
          <w:b/>
          <w:color w:val="000000"/>
        </w:rPr>
      </w:pPr>
      <w:r>
        <w:rPr>
          <w:b/>
          <w:color w:val="000000"/>
        </w:rPr>
        <w:t xml:space="preserve">Section </w:t>
      </w:r>
      <w:r w:rsidR="00790FED" w:rsidRPr="00E54858">
        <w:rPr>
          <w:b/>
          <w:color w:val="000000"/>
        </w:rPr>
        <w:t>II</w:t>
      </w:r>
    </w:p>
    <w:p w14:paraId="133B7D11" w14:textId="5D6DC6A2" w:rsidR="0027621F" w:rsidRPr="008F2EEC" w:rsidRDefault="0027621F" w:rsidP="00790FED">
      <w:pPr>
        <w:numPr>
          <w:ilvl w:val="0"/>
          <w:numId w:val="3"/>
        </w:numPr>
      </w:pPr>
      <w:r w:rsidRPr="00E54858">
        <w:rPr>
          <w:color w:val="000000"/>
        </w:rPr>
        <w:t>The Licensed Nurse</w:t>
      </w:r>
      <w:r w:rsidR="00E54858" w:rsidRPr="00E54858">
        <w:rPr>
          <w:color w:val="000000"/>
        </w:rPr>
        <w:t>/Certified Medication Tech (CMA)</w:t>
      </w:r>
      <w:r w:rsidRPr="00E54858">
        <w:rPr>
          <w:color w:val="000000"/>
        </w:rPr>
        <w:t xml:space="preserve"> practice standard precautions when handling all blood and body fluids</w:t>
      </w:r>
      <w:r w:rsidR="009B74E8">
        <w:rPr>
          <w:color w:val="000000"/>
        </w:rPr>
        <w:t>.</w:t>
      </w:r>
      <w:r w:rsidRPr="00E54858">
        <w:rPr>
          <w:color w:val="000000"/>
        </w:rPr>
        <w:t xml:space="preserve"> </w:t>
      </w:r>
    </w:p>
    <w:p w14:paraId="576A1C54" w14:textId="31EBB368" w:rsidR="008F2EEC" w:rsidRPr="00E54858" w:rsidRDefault="008F2EEC" w:rsidP="00790FED">
      <w:pPr>
        <w:numPr>
          <w:ilvl w:val="0"/>
          <w:numId w:val="3"/>
        </w:numPr>
      </w:pPr>
      <w:r>
        <w:rPr>
          <w:color w:val="000000"/>
        </w:rPr>
        <w:t>The Licensed Nurse/CMA will follow Transmission-Based precautions testing individuals who may potentially be infected (i.e., COVID-19).  See bullet #4.</w:t>
      </w:r>
    </w:p>
    <w:p w14:paraId="6C39A62D" w14:textId="77777777" w:rsidR="00547BEC" w:rsidRPr="00E54858" w:rsidRDefault="00547BEC" w:rsidP="00790FED">
      <w:pPr>
        <w:numPr>
          <w:ilvl w:val="0"/>
          <w:numId w:val="3"/>
        </w:numPr>
      </w:pPr>
      <w:r w:rsidRPr="00E54858">
        <w:t xml:space="preserve">The use of disposable gloves does not eliminate the need for cleaning hands.      </w:t>
      </w:r>
      <w:r w:rsidR="00C215D5" w:rsidRPr="00E54858">
        <w:t xml:space="preserve">      </w:t>
      </w:r>
      <w:r w:rsidRPr="00E54858">
        <w:t>Handwashing does not eliminate the need for gloves.</w:t>
      </w:r>
    </w:p>
    <w:p w14:paraId="7AA9049B" w14:textId="1ED06F5A" w:rsidR="0027621F" w:rsidRPr="00E54858" w:rsidRDefault="0027621F" w:rsidP="00790FED">
      <w:pPr>
        <w:numPr>
          <w:ilvl w:val="1"/>
          <w:numId w:val="3"/>
        </w:numPr>
        <w:rPr>
          <w:color w:val="000000"/>
        </w:rPr>
      </w:pPr>
      <w:r w:rsidRPr="00E54858">
        <w:rPr>
          <w:color w:val="000000"/>
        </w:rPr>
        <w:t xml:space="preserve">To ensure proper hand hygiene when performing testing, handwashing </w:t>
      </w:r>
      <w:r w:rsidR="008F2EEC" w:rsidRPr="00E54858">
        <w:rPr>
          <w:color w:val="000000"/>
        </w:rPr>
        <w:t xml:space="preserve">or </w:t>
      </w:r>
      <w:r w:rsidR="008F2EEC">
        <w:rPr>
          <w:color w:val="000000"/>
        </w:rPr>
        <w:t>alcohol</w:t>
      </w:r>
      <w:r w:rsidRPr="00E54858">
        <w:rPr>
          <w:color w:val="000000"/>
        </w:rPr>
        <w:t xml:space="preserve">-based gels should be used before and after each </w:t>
      </w:r>
      <w:r w:rsidR="008F2EEC">
        <w:rPr>
          <w:color w:val="000000"/>
        </w:rPr>
        <w:t xml:space="preserve">resident </w:t>
      </w:r>
      <w:r w:rsidR="009B74E8">
        <w:rPr>
          <w:color w:val="000000"/>
        </w:rPr>
        <w:t>*</w:t>
      </w:r>
      <w:r w:rsidRPr="00E54858">
        <w:rPr>
          <w:color w:val="000000"/>
        </w:rPr>
        <w:t>Refer</w:t>
      </w:r>
      <w:r w:rsidR="00790FED" w:rsidRPr="00E54858">
        <w:rPr>
          <w:color w:val="000000"/>
        </w:rPr>
        <w:t>ence the</w:t>
      </w:r>
      <w:r w:rsidRPr="00E54858">
        <w:rPr>
          <w:color w:val="000000"/>
        </w:rPr>
        <w:t xml:space="preserve"> Hand Washing Policy</w:t>
      </w:r>
    </w:p>
    <w:p w14:paraId="41229CAE" w14:textId="321F0C49" w:rsidR="0027621F" w:rsidRPr="00E54858" w:rsidRDefault="0027621F" w:rsidP="00790FED">
      <w:pPr>
        <w:numPr>
          <w:ilvl w:val="0"/>
          <w:numId w:val="3"/>
        </w:numPr>
      </w:pPr>
      <w:r w:rsidRPr="00E54858">
        <w:t>Licensed Nurse will don appropriate personal protective equipment (PPE) such as gloves</w:t>
      </w:r>
      <w:r w:rsidR="001D79C8">
        <w:t xml:space="preserve"> and when necessary facemask, face shield, gown.</w:t>
      </w:r>
    </w:p>
    <w:p w14:paraId="67E1881D" w14:textId="6EF90090" w:rsidR="00064C73" w:rsidRPr="00E54858" w:rsidRDefault="00C215D5" w:rsidP="00790FED">
      <w:pPr>
        <w:numPr>
          <w:ilvl w:val="0"/>
          <w:numId w:val="3"/>
        </w:numPr>
      </w:pPr>
      <w:r w:rsidRPr="00E54858">
        <w:t>The Licensed Nurse</w:t>
      </w:r>
      <w:r w:rsidR="00E54858" w:rsidRPr="00E54858">
        <w:t>/</w:t>
      </w:r>
      <w:r w:rsidR="00E54858" w:rsidRPr="00E54858">
        <w:rPr>
          <w:color w:val="000000"/>
        </w:rPr>
        <w:t xml:space="preserve"> CMA</w:t>
      </w:r>
      <w:r w:rsidRPr="00E54858">
        <w:t xml:space="preserve"> will b</w:t>
      </w:r>
      <w:r w:rsidR="00F352D2" w:rsidRPr="00E54858">
        <w:t xml:space="preserve">e cautious of exposure to mucous membranes such as eyes, nostrils, and mouth, </w:t>
      </w:r>
    </w:p>
    <w:p w14:paraId="522FB69F" w14:textId="77777777" w:rsidR="000D7033" w:rsidRPr="00E54858" w:rsidRDefault="00064C73" w:rsidP="00790FED">
      <w:pPr>
        <w:numPr>
          <w:ilvl w:val="1"/>
          <w:numId w:val="3"/>
        </w:numPr>
      </w:pPr>
      <w:r w:rsidRPr="00E54858">
        <w:t>W</w:t>
      </w:r>
      <w:r w:rsidR="00F352D2" w:rsidRPr="00E54858">
        <w:t xml:space="preserve">ear goggles or face shields, </w:t>
      </w:r>
    </w:p>
    <w:p w14:paraId="0B7DD5CB" w14:textId="2819E234" w:rsidR="00064C73" w:rsidRPr="00E54858" w:rsidRDefault="000D7033" w:rsidP="00790FED">
      <w:pPr>
        <w:numPr>
          <w:ilvl w:val="0"/>
          <w:numId w:val="3"/>
        </w:numPr>
      </w:pPr>
      <w:r w:rsidRPr="00E54858">
        <w:t>The C</w:t>
      </w:r>
      <w:r w:rsidR="00C215D5" w:rsidRPr="00E54858">
        <w:t xml:space="preserve">enter </w:t>
      </w:r>
      <w:r w:rsidR="00390508">
        <w:t xml:space="preserve">/Community </w:t>
      </w:r>
      <w:r w:rsidR="00C215D5" w:rsidRPr="00E54858">
        <w:t>will supply the Licensed N</w:t>
      </w:r>
      <w:r w:rsidRPr="00E54858">
        <w:t>urse</w:t>
      </w:r>
      <w:r w:rsidR="00E54858" w:rsidRPr="00E54858">
        <w:t>/</w:t>
      </w:r>
      <w:r w:rsidR="00E54858" w:rsidRPr="00E54858">
        <w:rPr>
          <w:color w:val="000000"/>
        </w:rPr>
        <w:t xml:space="preserve"> CMA</w:t>
      </w:r>
      <w:r w:rsidRPr="00E54858">
        <w:t xml:space="preserve"> with safety </w:t>
      </w:r>
      <w:r w:rsidR="00F352D2" w:rsidRPr="00E54858">
        <w:rPr>
          <w:color w:val="000000"/>
        </w:rPr>
        <w:t>lancets</w:t>
      </w:r>
      <w:r w:rsidR="009B74E8">
        <w:rPr>
          <w:color w:val="000000"/>
        </w:rPr>
        <w:t>.</w:t>
      </w:r>
      <w:r w:rsidR="00F352D2" w:rsidRPr="00E54858">
        <w:rPr>
          <w:color w:val="000000"/>
        </w:rPr>
        <w:t xml:space="preserve">  </w:t>
      </w:r>
    </w:p>
    <w:p w14:paraId="757F9307" w14:textId="52E83443" w:rsidR="00064C73" w:rsidRPr="00E54858" w:rsidRDefault="00E54858" w:rsidP="00790FED">
      <w:pPr>
        <w:numPr>
          <w:ilvl w:val="0"/>
          <w:numId w:val="3"/>
        </w:numPr>
      </w:pPr>
      <w:r w:rsidRPr="00E54858">
        <w:t xml:space="preserve">All safety </w:t>
      </w:r>
      <w:r w:rsidR="000D7033" w:rsidRPr="00E54858">
        <w:t xml:space="preserve">lancets are </w:t>
      </w:r>
      <w:r w:rsidR="00F352D2" w:rsidRPr="00E54858">
        <w:t>single-use devic</w:t>
      </w:r>
      <w:r w:rsidR="000D7033" w:rsidRPr="00E54858">
        <w:t>es</w:t>
      </w:r>
      <w:r w:rsidR="009B74E8">
        <w:t>.</w:t>
      </w:r>
      <w:r w:rsidR="000D7033" w:rsidRPr="00E54858">
        <w:t xml:space="preserve"> </w:t>
      </w:r>
    </w:p>
    <w:p w14:paraId="3A385BEB" w14:textId="2DA39788" w:rsidR="00064C73" w:rsidRPr="00E54858" w:rsidRDefault="00C215D5" w:rsidP="00790FED">
      <w:pPr>
        <w:numPr>
          <w:ilvl w:val="0"/>
          <w:numId w:val="3"/>
        </w:numPr>
        <w:autoSpaceDE w:val="0"/>
        <w:autoSpaceDN w:val="0"/>
        <w:adjustRightInd w:val="0"/>
        <w:spacing w:after="40" w:line="221" w:lineRule="atLeast"/>
        <w:rPr>
          <w:color w:val="000000"/>
        </w:rPr>
      </w:pPr>
      <w:r w:rsidRPr="00E54858">
        <w:rPr>
          <w:color w:val="000000"/>
        </w:rPr>
        <w:t>The Licensed Nurse</w:t>
      </w:r>
      <w:r w:rsidR="00E54858" w:rsidRPr="00E54858">
        <w:rPr>
          <w:color w:val="000000"/>
        </w:rPr>
        <w:t>/ CMA</w:t>
      </w:r>
      <w:r w:rsidR="008F2EEC">
        <w:rPr>
          <w:color w:val="000000"/>
        </w:rPr>
        <w:t xml:space="preserve"> </w:t>
      </w:r>
      <w:r w:rsidRPr="00E54858">
        <w:rPr>
          <w:color w:val="000000"/>
        </w:rPr>
        <w:t>will s</w:t>
      </w:r>
      <w:r w:rsidR="000D7033" w:rsidRPr="00E54858">
        <w:rPr>
          <w:color w:val="000000"/>
        </w:rPr>
        <w:t>afely d</w:t>
      </w:r>
      <w:r w:rsidR="00F352D2" w:rsidRPr="00E54858">
        <w:rPr>
          <w:color w:val="000000"/>
        </w:rPr>
        <w:t>ispose of used sharps properly in puncture-proof sharps containers</w:t>
      </w:r>
      <w:r w:rsidR="009B74E8">
        <w:rPr>
          <w:color w:val="000000"/>
        </w:rPr>
        <w:t>.</w:t>
      </w:r>
    </w:p>
    <w:p w14:paraId="1F2B2143" w14:textId="4FCFDB3C" w:rsidR="00064C73" w:rsidRPr="00E54858" w:rsidRDefault="000D7033" w:rsidP="00790FED">
      <w:pPr>
        <w:numPr>
          <w:ilvl w:val="0"/>
          <w:numId w:val="3"/>
        </w:numPr>
        <w:autoSpaceDE w:val="0"/>
        <w:autoSpaceDN w:val="0"/>
        <w:adjustRightInd w:val="0"/>
        <w:spacing w:after="40" w:line="221" w:lineRule="atLeast"/>
        <w:rPr>
          <w:color w:val="000000"/>
        </w:rPr>
      </w:pPr>
      <w:r w:rsidRPr="00E54858">
        <w:rPr>
          <w:color w:val="000000"/>
        </w:rPr>
        <w:t>The Licensed Nurse</w:t>
      </w:r>
      <w:r w:rsidR="00E54858" w:rsidRPr="00E54858">
        <w:rPr>
          <w:color w:val="000000"/>
        </w:rPr>
        <w:t>/ CMA</w:t>
      </w:r>
      <w:r w:rsidR="008F2EEC">
        <w:rPr>
          <w:color w:val="000000"/>
        </w:rPr>
        <w:t xml:space="preserve"> </w:t>
      </w:r>
      <w:r w:rsidRPr="00E54858">
        <w:rPr>
          <w:color w:val="000000"/>
        </w:rPr>
        <w:t>will r</w:t>
      </w:r>
      <w:r w:rsidR="00F352D2" w:rsidRPr="00E54858">
        <w:rPr>
          <w:color w:val="000000"/>
        </w:rPr>
        <w:t>eport all occupational expos</w:t>
      </w:r>
      <w:r w:rsidRPr="00E54858">
        <w:rPr>
          <w:color w:val="000000"/>
        </w:rPr>
        <w:t xml:space="preserve">ures promptly to ensure there is </w:t>
      </w:r>
      <w:r w:rsidR="00F352D2" w:rsidRPr="00E54858">
        <w:rPr>
          <w:color w:val="000000"/>
        </w:rPr>
        <w:t>appropriate follow-up car</w:t>
      </w:r>
      <w:r w:rsidR="009B74E8">
        <w:rPr>
          <w:color w:val="000000"/>
        </w:rPr>
        <w:t>e.</w:t>
      </w:r>
    </w:p>
    <w:p w14:paraId="54A7C77A" w14:textId="0A9E97D3" w:rsidR="00064C73" w:rsidRPr="00E54858" w:rsidRDefault="000D7033" w:rsidP="00790FED">
      <w:pPr>
        <w:numPr>
          <w:ilvl w:val="0"/>
          <w:numId w:val="3"/>
        </w:numPr>
        <w:autoSpaceDE w:val="0"/>
        <w:autoSpaceDN w:val="0"/>
        <w:adjustRightInd w:val="0"/>
        <w:spacing w:after="40" w:line="221" w:lineRule="atLeast"/>
        <w:rPr>
          <w:color w:val="000000"/>
        </w:rPr>
      </w:pPr>
      <w:r w:rsidRPr="00E54858">
        <w:rPr>
          <w:color w:val="000000"/>
        </w:rPr>
        <w:t>The Licensed Nurse</w:t>
      </w:r>
      <w:r w:rsidR="00E54858" w:rsidRPr="00E54858">
        <w:rPr>
          <w:color w:val="000000"/>
        </w:rPr>
        <w:t xml:space="preserve">/ CMA </w:t>
      </w:r>
      <w:r w:rsidRPr="00E54858">
        <w:rPr>
          <w:color w:val="000000"/>
        </w:rPr>
        <w:t>will p</w:t>
      </w:r>
      <w:r w:rsidR="00F352D2" w:rsidRPr="00E54858">
        <w:rPr>
          <w:color w:val="000000"/>
        </w:rPr>
        <w:t xml:space="preserve">articipate in </w:t>
      </w:r>
      <w:r w:rsidRPr="00E54858">
        <w:rPr>
          <w:color w:val="000000"/>
        </w:rPr>
        <w:t xml:space="preserve">education </w:t>
      </w:r>
      <w:r w:rsidR="00F352D2" w:rsidRPr="00E54858">
        <w:rPr>
          <w:color w:val="000000"/>
        </w:rPr>
        <w:t>training relat</w:t>
      </w:r>
      <w:r w:rsidR="00064C73" w:rsidRPr="00E54858">
        <w:rPr>
          <w:color w:val="000000"/>
        </w:rPr>
        <w:t xml:space="preserve">ed to infection prevention, </w:t>
      </w:r>
      <w:r w:rsidRPr="00E54858">
        <w:rPr>
          <w:color w:val="000000"/>
        </w:rPr>
        <w:t>on orientation, annually, and as scheduled by the Infection Preventionist.</w:t>
      </w:r>
    </w:p>
    <w:p w14:paraId="439C7FBE" w14:textId="0779FC69" w:rsidR="003A6A4D" w:rsidRPr="00E54858" w:rsidRDefault="000D7033" w:rsidP="00790FED">
      <w:pPr>
        <w:numPr>
          <w:ilvl w:val="0"/>
          <w:numId w:val="3"/>
        </w:numPr>
        <w:autoSpaceDE w:val="0"/>
        <w:autoSpaceDN w:val="0"/>
        <w:adjustRightInd w:val="0"/>
        <w:spacing w:after="40" w:line="221" w:lineRule="atLeast"/>
        <w:rPr>
          <w:color w:val="000000"/>
        </w:rPr>
      </w:pPr>
      <w:r w:rsidRPr="00E54858">
        <w:t xml:space="preserve">The Licensed Nurse </w:t>
      </w:r>
      <w:r w:rsidR="003A6A4D" w:rsidRPr="00E54858">
        <w:t>wil</w:t>
      </w:r>
      <w:r w:rsidR="00390508">
        <w:t xml:space="preserve">l </w:t>
      </w:r>
      <w:r w:rsidR="003A6A4D" w:rsidRPr="00E54858">
        <w:t xml:space="preserve"> perform</w:t>
      </w:r>
      <w:r w:rsidR="00390508">
        <w:t xml:space="preserve"> </w:t>
      </w:r>
      <w:r w:rsidRPr="00E54858">
        <w:t xml:space="preserve">tests </w:t>
      </w:r>
      <w:r w:rsidR="003A6A4D" w:rsidRPr="00E54858">
        <w:t xml:space="preserve">based </w:t>
      </w:r>
      <w:r w:rsidR="00983974" w:rsidRPr="00E54858">
        <w:t xml:space="preserve">on </w:t>
      </w:r>
      <w:r w:rsidR="00D67931" w:rsidRPr="00E54858">
        <w:t>physician’s</w:t>
      </w:r>
      <w:r w:rsidR="00983974" w:rsidRPr="00E54858">
        <w:t xml:space="preserve"> orders and recorded in the resident</w:t>
      </w:r>
      <w:r w:rsidRPr="00E54858">
        <w:t>/patient</w:t>
      </w:r>
      <w:r w:rsidR="00983974" w:rsidRPr="00E54858">
        <w:t>’s medical record.</w:t>
      </w:r>
    </w:p>
    <w:p w14:paraId="65DD6F7E" w14:textId="77777777" w:rsidR="00C215D5" w:rsidRPr="00F4306A" w:rsidRDefault="00DF574B" w:rsidP="00790FED">
      <w:pPr>
        <w:numPr>
          <w:ilvl w:val="0"/>
          <w:numId w:val="3"/>
        </w:numPr>
        <w:rPr>
          <w:bCs/>
        </w:rPr>
      </w:pPr>
      <w:r w:rsidRPr="00F4306A">
        <w:rPr>
          <w:bCs/>
        </w:rPr>
        <w:t xml:space="preserve">Before collecting a sample, </w:t>
      </w:r>
    </w:p>
    <w:p w14:paraId="7B0B1BF2" w14:textId="6118AC80" w:rsidR="00DF574B" w:rsidRPr="00E54858" w:rsidRDefault="00C215D5" w:rsidP="009B74E8">
      <w:pPr>
        <w:pStyle w:val="Pa5"/>
        <w:spacing w:after="80"/>
        <w:ind w:left="1440"/>
        <w:rPr>
          <w:rFonts w:ascii="Times New Roman" w:hAnsi="Times New Roman"/>
          <w:color w:val="000000"/>
        </w:rPr>
      </w:pPr>
      <w:r w:rsidRPr="00E54858">
        <w:rPr>
          <w:rFonts w:ascii="Times New Roman" w:hAnsi="Times New Roman"/>
          <w:color w:val="000000"/>
        </w:rPr>
        <w:t>T</w:t>
      </w:r>
      <w:r w:rsidR="000D7033" w:rsidRPr="00E54858">
        <w:rPr>
          <w:rFonts w:ascii="Times New Roman" w:hAnsi="Times New Roman"/>
          <w:color w:val="000000"/>
        </w:rPr>
        <w:t>he Licensed Nurse</w:t>
      </w:r>
      <w:r w:rsidR="00E54858" w:rsidRPr="00E54858">
        <w:rPr>
          <w:rFonts w:ascii="Times New Roman" w:hAnsi="Times New Roman"/>
          <w:color w:val="000000"/>
        </w:rPr>
        <w:t>/CMA</w:t>
      </w:r>
      <w:r w:rsidR="000D7033" w:rsidRPr="00E54858">
        <w:rPr>
          <w:rFonts w:ascii="Times New Roman" w:hAnsi="Times New Roman"/>
          <w:color w:val="000000"/>
        </w:rPr>
        <w:t xml:space="preserve"> will </w:t>
      </w:r>
      <w:r w:rsidR="00DF574B" w:rsidRPr="00E54858">
        <w:rPr>
          <w:rFonts w:ascii="Times New Roman" w:hAnsi="Times New Roman"/>
          <w:color w:val="000000"/>
        </w:rPr>
        <w:t xml:space="preserve">confirm: </w:t>
      </w:r>
    </w:p>
    <w:p w14:paraId="743C17AF" w14:textId="22AD3D13" w:rsidR="00064C73" w:rsidRPr="00E54858" w:rsidRDefault="00DF574B" w:rsidP="00790FED">
      <w:pPr>
        <w:pStyle w:val="Pa11"/>
        <w:numPr>
          <w:ilvl w:val="1"/>
          <w:numId w:val="3"/>
        </w:numPr>
        <w:spacing w:after="40"/>
        <w:rPr>
          <w:rFonts w:ascii="Times New Roman" w:hAnsi="Times New Roman"/>
          <w:color w:val="000000"/>
        </w:rPr>
      </w:pPr>
      <w:r w:rsidRPr="00E54858">
        <w:rPr>
          <w:rFonts w:ascii="Times New Roman" w:hAnsi="Times New Roman"/>
          <w:color w:val="000000"/>
        </w:rPr>
        <w:t xml:space="preserve">The test </w:t>
      </w:r>
      <w:r w:rsidR="00D8694D" w:rsidRPr="00E54858">
        <w:rPr>
          <w:rFonts w:ascii="Times New Roman" w:hAnsi="Times New Roman"/>
          <w:color w:val="000000"/>
        </w:rPr>
        <w:t>orders</w:t>
      </w:r>
      <w:r w:rsidR="00D8694D">
        <w:rPr>
          <w:rFonts w:ascii="Times New Roman" w:hAnsi="Times New Roman"/>
          <w:color w:val="000000"/>
        </w:rPr>
        <w:t>,</w:t>
      </w:r>
      <w:r w:rsidRPr="00E54858">
        <w:rPr>
          <w:rFonts w:ascii="Times New Roman" w:hAnsi="Times New Roman"/>
          <w:color w:val="000000"/>
        </w:rPr>
        <w:t xml:space="preserve"> </w:t>
      </w:r>
    </w:p>
    <w:p w14:paraId="40658FAF" w14:textId="77777777" w:rsidR="00DF574B" w:rsidRPr="00E54858" w:rsidRDefault="00064C73" w:rsidP="00790FED">
      <w:pPr>
        <w:pStyle w:val="Pa11"/>
        <w:numPr>
          <w:ilvl w:val="1"/>
          <w:numId w:val="3"/>
        </w:numPr>
        <w:spacing w:after="40"/>
        <w:rPr>
          <w:rFonts w:ascii="Times New Roman" w:hAnsi="Times New Roman"/>
          <w:color w:val="000000"/>
        </w:rPr>
      </w:pPr>
      <w:r w:rsidRPr="00E54858">
        <w:rPr>
          <w:rFonts w:ascii="Times New Roman" w:hAnsi="Times New Roman"/>
          <w:color w:val="000000"/>
        </w:rPr>
        <w:t>I</w:t>
      </w:r>
      <w:r w:rsidR="00DF574B" w:rsidRPr="00E54858">
        <w:rPr>
          <w:rFonts w:ascii="Times New Roman" w:hAnsi="Times New Roman"/>
          <w:color w:val="000000"/>
        </w:rPr>
        <w:t xml:space="preserve">f there is a question whether the order is correct, check with the </w:t>
      </w:r>
      <w:r w:rsidRPr="00E54858">
        <w:rPr>
          <w:rFonts w:ascii="Times New Roman" w:hAnsi="Times New Roman"/>
          <w:color w:val="000000"/>
        </w:rPr>
        <w:t>Physician</w:t>
      </w:r>
      <w:r w:rsidR="00DF574B" w:rsidRPr="00E54858">
        <w:rPr>
          <w:rFonts w:ascii="Times New Roman" w:hAnsi="Times New Roman"/>
          <w:color w:val="000000"/>
        </w:rPr>
        <w:t xml:space="preserve"> who requested the test. </w:t>
      </w:r>
    </w:p>
    <w:p w14:paraId="1345F0D6" w14:textId="126E8340" w:rsidR="00DF574B" w:rsidRPr="00E54858" w:rsidRDefault="00D8694D" w:rsidP="00790FED">
      <w:pPr>
        <w:numPr>
          <w:ilvl w:val="1"/>
          <w:numId w:val="3"/>
        </w:numPr>
        <w:rPr>
          <w:color w:val="000000"/>
        </w:rPr>
      </w:pPr>
      <w:r>
        <w:rPr>
          <w:color w:val="000000"/>
        </w:rPr>
        <w:t>R</w:t>
      </w:r>
      <w:r w:rsidR="00390508">
        <w:rPr>
          <w:color w:val="000000"/>
        </w:rPr>
        <w:t>esiden</w:t>
      </w:r>
      <w:r w:rsidR="000D7033" w:rsidRPr="00E54858">
        <w:rPr>
          <w:color w:val="000000"/>
        </w:rPr>
        <w:t>t identification will be confirmed</w:t>
      </w:r>
      <w:r w:rsidR="00C215D5" w:rsidRPr="00E54858">
        <w:rPr>
          <w:color w:val="000000"/>
        </w:rPr>
        <w:t xml:space="preserve"> n</w:t>
      </w:r>
      <w:r w:rsidR="00DF574B" w:rsidRPr="00E54858">
        <w:rPr>
          <w:color w:val="000000"/>
        </w:rPr>
        <w:t>ames can be similar and lead to confusion, use birth dates</w:t>
      </w:r>
      <w:r w:rsidR="000D7033" w:rsidRPr="00E54858">
        <w:rPr>
          <w:color w:val="000000"/>
        </w:rPr>
        <w:t xml:space="preserve">, middle initials, Picture ID, medical record numbers </w:t>
      </w:r>
    </w:p>
    <w:p w14:paraId="7D35076C" w14:textId="1C57581F" w:rsidR="00DF574B" w:rsidRPr="00E54858" w:rsidRDefault="00790FED" w:rsidP="00790FED">
      <w:r w:rsidRPr="00E54858">
        <w:t xml:space="preserve">      13)  </w:t>
      </w:r>
      <w:r w:rsidR="00DF574B" w:rsidRPr="00E54858">
        <w:t xml:space="preserve">Consult with the </w:t>
      </w:r>
      <w:r w:rsidR="00D8694D">
        <w:t xml:space="preserve">resident </w:t>
      </w:r>
      <w:r w:rsidR="00DF574B" w:rsidRPr="00E54858">
        <w:t xml:space="preserve">regarding: </w:t>
      </w:r>
    </w:p>
    <w:p w14:paraId="766AB796" w14:textId="77777777" w:rsidR="005D7C5E" w:rsidRPr="00E54858" w:rsidRDefault="00DF574B" w:rsidP="00790FED">
      <w:pPr>
        <w:ind w:left="1440"/>
      </w:pPr>
      <w:r w:rsidRPr="00E54858">
        <w:t xml:space="preserve">Pretest instructions </w:t>
      </w:r>
      <w:r w:rsidR="005D7C5E" w:rsidRPr="00E54858">
        <w:t xml:space="preserve">— </w:t>
      </w:r>
    </w:p>
    <w:p w14:paraId="7711F158" w14:textId="77777777" w:rsidR="00790FED" w:rsidRPr="00E54858" w:rsidRDefault="005D7C5E" w:rsidP="00790FED">
      <w:pPr>
        <w:numPr>
          <w:ilvl w:val="0"/>
          <w:numId w:val="5"/>
        </w:numPr>
      </w:pPr>
      <w:r w:rsidRPr="00E54858">
        <w:t>S</w:t>
      </w:r>
      <w:r w:rsidR="00DF574B" w:rsidRPr="00E54858">
        <w:t>ome tests require prep</w:t>
      </w:r>
      <w:r w:rsidRPr="00E54858">
        <w:t xml:space="preserve">aration by the patient such as </w:t>
      </w:r>
      <w:r w:rsidR="00DF574B" w:rsidRPr="00E54858">
        <w:t xml:space="preserve">fasting for a glucose test. </w:t>
      </w:r>
    </w:p>
    <w:p w14:paraId="0664C6EA" w14:textId="01332DA8" w:rsidR="00DF574B" w:rsidRPr="00E54858" w:rsidRDefault="005D7C5E" w:rsidP="00790FED">
      <w:pPr>
        <w:numPr>
          <w:ilvl w:val="0"/>
          <w:numId w:val="5"/>
        </w:numPr>
      </w:pPr>
      <w:r w:rsidRPr="00E54858">
        <w:t>The License</w:t>
      </w:r>
      <w:r w:rsidR="008F2EEC">
        <w:t xml:space="preserve"> </w:t>
      </w:r>
      <w:r w:rsidRPr="00E54858">
        <w:t xml:space="preserve">Nurse will document </w:t>
      </w:r>
      <w:r w:rsidR="00DF574B" w:rsidRPr="00E54858">
        <w:t>in</w:t>
      </w:r>
      <w:r w:rsidRPr="00E54858">
        <w:t xml:space="preserve">structions were followed before </w:t>
      </w:r>
      <w:r w:rsidR="00064C73" w:rsidRPr="00E54858">
        <w:t xml:space="preserve">collecting </w:t>
      </w:r>
      <w:r w:rsidR="00790FED" w:rsidRPr="00E54858">
        <w:t>the sample in the resident/patient’s medical record</w:t>
      </w:r>
      <w:r w:rsidR="00DF574B" w:rsidRPr="00E54858">
        <w:t xml:space="preserve"> </w:t>
      </w:r>
    </w:p>
    <w:p w14:paraId="632FC1EB" w14:textId="0708CFE2" w:rsidR="00DF574B" w:rsidRPr="00E54858" w:rsidRDefault="005D7C5E" w:rsidP="00790FED">
      <w:pPr>
        <w:numPr>
          <w:ilvl w:val="0"/>
          <w:numId w:val="5"/>
        </w:numPr>
      </w:pPr>
      <w:r w:rsidRPr="00E54858">
        <w:t>The Licensed Nurse will d</w:t>
      </w:r>
      <w:r w:rsidR="00DF574B" w:rsidRPr="00E54858">
        <w:t>iscuss</w:t>
      </w:r>
      <w:r w:rsidRPr="00E54858">
        <w:t xml:space="preserve"> with the resident </w:t>
      </w:r>
      <w:r w:rsidR="009B74E8" w:rsidRPr="00E54858">
        <w:t>whenever</w:t>
      </w:r>
      <w:r w:rsidRPr="00E54858">
        <w:t xml:space="preserve"> possible,</w:t>
      </w:r>
      <w:r w:rsidR="00DF574B" w:rsidRPr="00E54858">
        <w:t xml:space="preserve"> factors such as med</w:t>
      </w:r>
      <w:r w:rsidRPr="00E54858">
        <w:t xml:space="preserve">ical indications, medications, </w:t>
      </w:r>
      <w:r w:rsidR="00DF574B" w:rsidRPr="00E54858">
        <w:t>or other interfering substances that can affe</w:t>
      </w:r>
      <w:r w:rsidRPr="00E54858">
        <w:t>ct test results</w:t>
      </w:r>
      <w:r w:rsidR="00DF574B" w:rsidRPr="00E54858">
        <w:t>.</w:t>
      </w:r>
    </w:p>
    <w:p w14:paraId="3A2F3614" w14:textId="7ACBF5CA" w:rsidR="005D7C5E" w:rsidRPr="00E54858" w:rsidRDefault="005D7C5E" w:rsidP="00790FED">
      <w:pPr>
        <w:numPr>
          <w:ilvl w:val="0"/>
          <w:numId w:val="3"/>
        </w:numPr>
        <w:rPr>
          <w:color w:val="000000"/>
        </w:rPr>
      </w:pPr>
      <w:r w:rsidRPr="00E54858">
        <w:rPr>
          <w:color w:val="000000"/>
        </w:rPr>
        <w:t>The Licensed Nurse</w:t>
      </w:r>
      <w:r w:rsidR="00E54858" w:rsidRPr="00E54858">
        <w:rPr>
          <w:color w:val="000000"/>
        </w:rPr>
        <w:t>/ CMA</w:t>
      </w:r>
      <w:r w:rsidR="008F2EEC">
        <w:rPr>
          <w:color w:val="000000"/>
        </w:rPr>
        <w:t xml:space="preserve"> </w:t>
      </w:r>
      <w:r w:rsidRPr="00E54858">
        <w:rPr>
          <w:color w:val="000000"/>
        </w:rPr>
        <w:t>will d</w:t>
      </w:r>
      <w:r w:rsidR="008E4D3F" w:rsidRPr="00E54858">
        <w:rPr>
          <w:color w:val="000000"/>
        </w:rPr>
        <w:t>isinfect surfaces before performing any test procedure, whenever contamination is visible, and before leaving the testing area.</w:t>
      </w:r>
    </w:p>
    <w:p w14:paraId="403A71B6" w14:textId="4141D866" w:rsidR="008E4D3F" w:rsidRPr="00E54858" w:rsidRDefault="005D7C5E" w:rsidP="00790FED">
      <w:pPr>
        <w:numPr>
          <w:ilvl w:val="0"/>
          <w:numId w:val="3"/>
        </w:numPr>
        <w:rPr>
          <w:color w:val="000000"/>
        </w:rPr>
      </w:pPr>
      <w:r w:rsidRPr="00E54858">
        <w:rPr>
          <w:color w:val="000000"/>
        </w:rPr>
        <w:t>The Licensed Nurse</w:t>
      </w:r>
      <w:r w:rsidR="00E54858" w:rsidRPr="00E54858">
        <w:rPr>
          <w:color w:val="000000"/>
        </w:rPr>
        <w:t>/ CMA</w:t>
      </w:r>
      <w:r w:rsidR="008F2EEC">
        <w:rPr>
          <w:color w:val="000000"/>
        </w:rPr>
        <w:t xml:space="preserve"> </w:t>
      </w:r>
      <w:r w:rsidRPr="00E54858">
        <w:rPr>
          <w:color w:val="000000"/>
        </w:rPr>
        <w:t>will use the facility</w:t>
      </w:r>
      <w:r w:rsidR="00390508">
        <w:rPr>
          <w:color w:val="000000"/>
        </w:rPr>
        <w:t xml:space="preserve">/community </w:t>
      </w:r>
      <w:r w:rsidRPr="00E54858">
        <w:rPr>
          <w:color w:val="000000"/>
        </w:rPr>
        <w:t>recommended</w:t>
      </w:r>
      <w:r w:rsidR="008E4D3F" w:rsidRPr="00E54858">
        <w:rPr>
          <w:color w:val="000000"/>
        </w:rPr>
        <w:t xml:space="preserve"> disinf</w:t>
      </w:r>
      <w:r w:rsidRPr="00E54858">
        <w:rPr>
          <w:color w:val="000000"/>
        </w:rPr>
        <w:t xml:space="preserve">ectant for decontaminating the </w:t>
      </w:r>
      <w:r w:rsidR="008E4D3F" w:rsidRPr="00E54858">
        <w:rPr>
          <w:color w:val="000000"/>
        </w:rPr>
        <w:t>work area</w:t>
      </w:r>
      <w:r w:rsidR="008F2EEC">
        <w:rPr>
          <w:color w:val="000000"/>
        </w:rPr>
        <w:t>, EPA “N” list approved disinfectants.</w:t>
      </w:r>
    </w:p>
    <w:p w14:paraId="1D2921CB" w14:textId="52772E8E" w:rsidR="00ED282B" w:rsidRPr="00E54858" w:rsidRDefault="008E4D3F" w:rsidP="00790FED">
      <w:pPr>
        <w:pStyle w:val="Pa5"/>
        <w:numPr>
          <w:ilvl w:val="0"/>
          <w:numId w:val="3"/>
        </w:numPr>
        <w:spacing w:after="80"/>
        <w:rPr>
          <w:rFonts w:ascii="Times New Roman" w:hAnsi="Times New Roman"/>
          <w:color w:val="000000"/>
        </w:rPr>
      </w:pPr>
      <w:r w:rsidRPr="00E54858">
        <w:rPr>
          <w:rFonts w:ascii="Times New Roman" w:hAnsi="Times New Roman"/>
          <w:color w:val="000000"/>
        </w:rPr>
        <w:t xml:space="preserve">During the testing process, the </w:t>
      </w:r>
      <w:r w:rsidR="00790FED" w:rsidRPr="00E54858">
        <w:rPr>
          <w:rFonts w:ascii="Times New Roman" w:hAnsi="Times New Roman"/>
          <w:color w:val="000000"/>
        </w:rPr>
        <w:t>Licensed</w:t>
      </w:r>
      <w:r w:rsidR="00ED282B" w:rsidRPr="00E54858">
        <w:rPr>
          <w:rFonts w:ascii="Times New Roman" w:hAnsi="Times New Roman"/>
          <w:color w:val="000000"/>
        </w:rPr>
        <w:t xml:space="preserve"> Nurse</w:t>
      </w:r>
      <w:r w:rsidR="00E54858" w:rsidRPr="00E54858">
        <w:rPr>
          <w:rFonts w:ascii="Times New Roman" w:hAnsi="Times New Roman"/>
          <w:color w:val="000000"/>
        </w:rPr>
        <w:t>/ CMA</w:t>
      </w:r>
      <w:r w:rsidR="008F2EEC">
        <w:rPr>
          <w:rFonts w:ascii="Times New Roman" w:hAnsi="Times New Roman"/>
          <w:color w:val="000000"/>
        </w:rPr>
        <w:t xml:space="preserve"> </w:t>
      </w:r>
      <w:r w:rsidR="00ED282B" w:rsidRPr="00E54858">
        <w:rPr>
          <w:rFonts w:ascii="Times New Roman" w:hAnsi="Times New Roman"/>
          <w:color w:val="000000"/>
        </w:rPr>
        <w:t xml:space="preserve">will have a disposal bag for used alcohol pads and all other </w:t>
      </w:r>
      <w:r w:rsidR="009B74E8" w:rsidRPr="00E54858">
        <w:rPr>
          <w:rFonts w:ascii="Times New Roman" w:hAnsi="Times New Roman"/>
          <w:color w:val="000000"/>
        </w:rPr>
        <w:t>non-sharp</w:t>
      </w:r>
      <w:r w:rsidR="00ED282B" w:rsidRPr="00E54858">
        <w:rPr>
          <w:rFonts w:ascii="Times New Roman" w:hAnsi="Times New Roman"/>
          <w:color w:val="000000"/>
        </w:rPr>
        <w:t xml:space="preserve"> supplies,</w:t>
      </w:r>
    </w:p>
    <w:p w14:paraId="4E0237F2" w14:textId="781BCBFE" w:rsidR="008E4D3F" w:rsidRPr="00E54858" w:rsidRDefault="00ED282B" w:rsidP="00790FED">
      <w:pPr>
        <w:pStyle w:val="Pa5"/>
        <w:numPr>
          <w:ilvl w:val="0"/>
          <w:numId w:val="3"/>
        </w:numPr>
        <w:spacing w:after="80"/>
        <w:rPr>
          <w:rFonts w:ascii="Times New Roman" w:hAnsi="Times New Roman"/>
          <w:color w:val="000000"/>
        </w:rPr>
      </w:pPr>
      <w:r w:rsidRPr="00E54858">
        <w:rPr>
          <w:rFonts w:ascii="Times New Roman" w:hAnsi="Times New Roman"/>
          <w:color w:val="000000"/>
        </w:rPr>
        <w:t>The sharps container</w:t>
      </w:r>
      <w:r w:rsidR="008E4D3F" w:rsidRPr="00E54858">
        <w:rPr>
          <w:rFonts w:ascii="Times New Roman" w:hAnsi="Times New Roman"/>
          <w:color w:val="000000"/>
        </w:rPr>
        <w:t xml:space="preserve"> used for disposal </w:t>
      </w:r>
      <w:r w:rsidRPr="00E54858">
        <w:rPr>
          <w:rFonts w:ascii="Times New Roman" w:hAnsi="Times New Roman"/>
          <w:color w:val="000000"/>
        </w:rPr>
        <w:t xml:space="preserve">of contaminated materials will be </w:t>
      </w:r>
      <w:r w:rsidR="008E4D3F" w:rsidRPr="00E54858">
        <w:rPr>
          <w:rFonts w:ascii="Times New Roman" w:hAnsi="Times New Roman"/>
          <w:color w:val="000000"/>
        </w:rPr>
        <w:t>as close as possible</w:t>
      </w:r>
      <w:r w:rsidR="00790FED" w:rsidRPr="00E54858">
        <w:rPr>
          <w:rFonts w:ascii="Times New Roman" w:hAnsi="Times New Roman"/>
          <w:color w:val="000000"/>
        </w:rPr>
        <w:t xml:space="preserve"> to the immediate testing area</w:t>
      </w:r>
      <w:r w:rsidR="008F2EEC">
        <w:rPr>
          <w:rFonts w:ascii="Times New Roman" w:hAnsi="Times New Roman"/>
          <w:color w:val="000000"/>
        </w:rPr>
        <w:t>.</w:t>
      </w:r>
    </w:p>
    <w:p w14:paraId="46291887" w14:textId="77777777" w:rsidR="008E4D3F" w:rsidRPr="00E54858" w:rsidRDefault="008E4D3F" w:rsidP="008E4D3F">
      <w:pPr>
        <w:rPr>
          <w:b/>
          <w:color w:val="000000"/>
        </w:rPr>
      </w:pPr>
      <w:r w:rsidRPr="00E54858">
        <w:rPr>
          <w:b/>
          <w:color w:val="000000"/>
        </w:rPr>
        <w:t>Performing the test:</w:t>
      </w:r>
    </w:p>
    <w:p w14:paraId="319ED62D" w14:textId="6FA85122" w:rsidR="00151FC5" w:rsidRPr="00E54858" w:rsidRDefault="00151FC5" w:rsidP="00DC7DC9">
      <w:pPr>
        <w:numPr>
          <w:ilvl w:val="0"/>
          <w:numId w:val="6"/>
        </w:numPr>
        <w:autoSpaceDE w:val="0"/>
        <w:autoSpaceDN w:val="0"/>
        <w:adjustRightInd w:val="0"/>
        <w:spacing w:after="80" w:line="221" w:lineRule="atLeast"/>
        <w:rPr>
          <w:color w:val="000000"/>
        </w:rPr>
      </w:pPr>
      <w:r w:rsidRPr="00E54858">
        <w:rPr>
          <w:color w:val="000000"/>
        </w:rPr>
        <w:t>The Licensed Nurse</w:t>
      </w:r>
      <w:r w:rsidR="00E54858" w:rsidRPr="00E54858">
        <w:rPr>
          <w:color w:val="000000"/>
        </w:rPr>
        <w:t>/ CMA</w:t>
      </w:r>
      <w:r w:rsidR="008F2EEC">
        <w:rPr>
          <w:color w:val="000000"/>
        </w:rPr>
        <w:t xml:space="preserve"> </w:t>
      </w:r>
      <w:r w:rsidRPr="00E54858">
        <w:rPr>
          <w:color w:val="000000"/>
        </w:rPr>
        <w:t>when performing a test</w:t>
      </w:r>
      <w:r w:rsidR="008E4D3F" w:rsidRPr="00E54858">
        <w:rPr>
          <w:color w:val="000000"/>
        </w:rPr>
        <w:t xml:space="preserve">: </w:t>
      </w:r>
    </w:p>
    <w:p w14:paraId="358B3BBD" w14:textId="77777777" w:rsidR="008E4D3F" w:rsidRPr="00E54858" w:rsidRDefault="00790FED" w:rsidP="00DC7DC9">
      <w:pPr>
        <w:numPr>
          <w:ilvl w:val="0"/>
          <w:numId w:val="6"/>
        </w:numPr>
        <w:autoSpaceDE w:val="0"/>
        <w:autoSpaceDN w:val="0"/>
        <w:adjustRightInd w:val="0"/>
        <w:spacing w:after="80" w:line="221" w:lineRule="atLeast"/>
        <w:rPr>
          <w:color w:val="000000"/>
        </w:rPr>
      </w:pPr>
      <w:r w:rsidRPr="00E54858">
        <w:rPr>
          <w:color w:val="000000"/>
        </w:rPr>
        <w:t>Will f</w:t>
      </w:r>
      <w:r w:rsidR="008E4D3F" w:rsidRPr="00E54858">
        <w:rPr>
          <w:color w:val="000000"/>
        </w:rPr>
        <w:t xml:space="preserve">ollow the </w:t>
      </w:r>
      <w:r w:rsidRPr="00E54858">
        <w:rPr>
          <w:color w:val="000000"/>
        </w:rPr>
        <w:t xml:space="preserve">required </w:t>
      </w:r>
      <w:r w:rsidR="008E4D3F" w:rsidRPr="00E54858">
        <w:rPr>
          <w:color w:val="000000"/>
        </w:rPr>
        <w:t xml:space="preserve">testing steps in the exact order as they are </w:t>
      </w:r>
      <w:r w:rsidRPr="00E54858">
        <w:rPr>
          <w:color w:val="000000"/>
        </w:rPr>
        <w:t xml:space="preserve">written </w:t>
      </w:r>
      <w:r w:rsidR="008E4D3F" w:rsidRPr="00E54858">
        <w:rPr>
          <w:color w:val="000000"/>
        </w:rPr>
        <w:t>in the manufacturer’s instructions</w:t>
      </w:r>
      <w:r w:rsidR="00DC7DC9" w:rsidRPr="00E54858">
        <w:rPr>
          <w:color w:val="000000"/>
        </w:rPr>
        <w:t xml:space="preserve"> of the individual test/device</w:t>
      </w:r>
      <w:r w:rsidR="008E4D3F" w:rsidRPr="00E54858">
        <w:rPr>
          <w:color w:val="000000"/>
        </w:rPr>
        <w:t xml:space="preserve">. </w:t>
      </w:r>
    </w:p>
    <w:p w14:paraId="21BDA2EC" w14:textId="77777777" w:rsidR="009B74E8" w:rsidRDefault="009B74E8" w:rsidP="00151FC5">
      <w:pPr>
        <w:rPr>
          <w:b/>
        </w:rPr>
      </w:pPr>
    </w:p>
    <w:p w14:paraId="6F0AAD67" w14:textId="77777777" w:rsidR="009B74E8" w:rsidRDefault="009B74E8" w:rsidP="00151FC5">
      <w:pPr>
        <w:rPr>
          <w:b/>
        </w:rPr>
      </w:pPr>
    </w:p>
    <w:p w14:paraId="505E7579" w14:textId="77777777" w:rsidR="009B74E8" w:rsidRDefault="009B74E8" w:rsidP="00151FC5">
      <w:pPr>
        <w:rPr>
          <w:b/>
        </w:rPr>
      </w:pPr>
    </w:p>
    <w:p w14:paraId="680F5476" w14:textId="77777777" w:rsidR="00D8694D" w:rsidRDefault="00D8694D" w:rsidP="00151FC5">
      <w:pPr>
        <w:rPr>
          <w:b/>
        </w:rPr>
      </w:pPr>
    </w:p>
    <w:p w14:paraId="397F8EC3" w14:textId="5DDC50A9" w:rsidR="00790FED" w:rsidRPr="00E54858" w:rsidRDefault="00ED282B" w:rsidP="00151FC5">
      <w:pPr>
        <w:rPr>
          <w:b/>
        </w:rPr>
      </w:pPr>
      <w:r w:rsidRPr="00E54858">
        <w:rPr>
          <w:b/>
        </w:rPr>
        <w:t>T</w:t>
      </w:r>
      <w:r w:rsidR="008E4D3F" w:rsidRPr="00E54858">
        <w:rPr>
          <w:b/>
        </w:rPr>
        <w:t>est Q</w:t>
      </w:r>
      <w:r w:rsidR="00151FC5" w:rsidRPr="00E54858">
        <w:rPr>
          <w:b/>
        </w:rPr>
        <w:t xml:space="preserve">uality </w:t>
      </w:r>
      <w:r w:rsidR="008E4D3F" w:rsidRPr="00E54858">
        <w:rPr>
          <w:b/>
        </w:rPr>
        <w:t>C</w:t>
      </w:r>
      <w:r w:rsidR="00151FC5" w:rsidRPr="00E54858">
        <w:rPr>
          <w:b/>
        </w:rPr>
        <w:t>ontrol</w:t>
      </w:r>
    </w:p>
    <w:p w14:paraId="7C7AD22C" w14:textId="77777777" w:rsidR="009B74E8" w:rsidRDefault="009B74E8" w:rsidP="00151FC5">
      <w:pPr>
        <w:rPr>
          <w:b/>
        </w:rPr>
      </w:pPr>
    </w:p>
    <w:p w14:paraId="6D94A528" w14:textId="031FF807" w:rsidR="00790FED" w:rsidRPr="00E54858" w:rsidRDefault="009B74E8" w:rsidP="00151FC5">
      <w:r>
        <w:rPr>
          <w:b/>
        </w:rPr>
        <w:t xml:space="preserve">Section  </w:t>
      </w:r>
      <w:r w:rsidR="00790FED" w:rsidRPr="00E54858">
        <w:rPr>
          <w:b/>
        </w:rPr>
        <w:t>III</w:t>
      </w:r>
    </w:p>
    <w:p w14:paraId="7A90D2F5" w14:textId="77777777" w:rsidR="00ED282B" w:rsidRPr="00E54858" w:rsidRDefault="00790FED" w:rsidP="00790FED">
      <w:pPr>
        <w:numPr>
          <w:ilvl w:val="0"/>
          <w:numId w:val="4"/>
        </w:numPr>
      </w:pPr>
      <w:r w:rsidRPr="00E54858">
        <w:t>F</w:t>
      </w:r>
      <w:r w:rsidR="008E4D3F" w:rsidRPr="00E54858">
        <w:t xml:space="preserve">ollowing </w:t>
      </w:r>
      <w:r w:rsidRPr="00E54858">
        <w:t>the manufacturer’s instructions,</w:t>
      </w:r>
      <w:r w:rsidR="008E4D3F" w:rsidRPr="00E54858">
        <w:t xml:space="preserve"> site specific proced</w:t>
      </w:r>
      <w:r w:rsidR="00ED282B" w:rsidRPr="00E54858">
        <w:t xml:space="preserve">ure, or a quick reference guide </w:t>
      </w:r>
      <w:r w:rsidR="008E4D3F" w:rsidRPr="00E54858">
        <w:t xml:space="preserve">at the testing area. </w:t>
      </w:r>
    </w:p>
    <w:p w14:paraId="20FA02B5" w14:textId="77777777" w:rsidR="00151FC5" w:rsidRPr="00E54858" w:rsidRDefault="008E4D3F" w:rsidP="00790FED">
      <w:pPr>
        <w:numPr>
          <w:ilvl w:val="0"/>
          <w:numId w:val="4"/>
        </w:numPr>
      </w:pPr>
      <w:r w:rsidRPr="00E54858">
        <w:t>Use timers</w:t>
      </w:r>
      <w:r w:rsidR="00ED282B" w:rsidRPr="00E54858">
        <w:t xml:space="preserve"> if necessary</w:t>
      </w:r>
      <w:r w:rsidRPr="00E54858">
        <w:t xml:space="preserve"> and follow the required timing intervals before reading test results. </w:t>
      </w:r>
    </w:p>
    <w:p w14:paraId="27401C7C" w14:textId="6D1ABC0F" w:rsidR="00997EAD" w:rsidRDefault="00983974" w:rsidP="00790FED">
      <w:pPr>
        <w:numPr>
          <w:ilvl w:val="0"/>
          <w:numId w:val="4"/>
        </w:numPr>
      </w:pPr>
      <w:r w:rsidRPr="00E54858">
        <w:t xml:space="preserve">Quality control checks and </w:t>
      </w:r>
      <w:r w:rsidR="00997EAD" w:rsidRPr="00E54858">
        <w:t>documentation</w:t>
      </w:r>
      <w:r w:rsidR="00997EAD">
        <w:t>.</w:t>
      </w:r>
    </w:p>
    <w:p w14:paraId="5A11C62B" w14:textId="10C3F48D" w:rsidR="00983974" w:rsidRDefault="00997EAD" w:rsidP="00997EAD">
      <w:pPr>
        <w:pStyle w:val="ListParagraph"/>
        <w:numPr>
          <w:ilvl w:val="1"/>
          <w:numId w:val="3"/>
        </w:numPr>
      </w:pPr>
      <w:r>
        <w:t xml:space="preserve"> </w:t>
      </w:r>
      <w:r w:rsidR="00983974" w:rsidRPr="00E54858">
        <w:t>Glucometer (monthly record will be kept in the Nursing office)</w:t>
      </w:r>
    </w:p>
    <w:p w14:paraId="4E8AD236" w14:textId="664BE5AD" w:rsidR="00997EAD" w:rsidRPr="00E54858" w:rsidRDefault="00997EAD" w:rsidP="00997EAD">
      <w:pPr>
        <w:pStyle w:val="ListParagraph"/>
        <w:numPr>
          <w:ilvl w:val="1"/>
          <w:numId w:val="3"/>
        </w:numPr>
      </w:pPr>
      <w:r>
        <w:t xml:space="preserve"> POC will follow manufactures instructions for quality control.</w:t>
      </w:r>
    </w:p>
    <w:p w14:paraId="76EC5794" w14:textId="52CD7920" w:rsidR="00983974" w:rsidRPr="00E54858" w:rsidRDefault="00983974" w:rsidP="00790FED">
      <w:pPr>
        <w:numPr>
          <w:ilvl w:val="0"/>
          <w:numId w:val="4"/>
        </w:numPr>
      </w:pPr>
      <w:r w:rsidRPr="00E54858">
        <w:t xml:space="preserve">The 12-8 shift </w:t>
      </w:r>
      <w:r w:rsidR="00E54858" w:rsidRPr="00E54858">
        <w:t xml:space="preserve">Licensed </w:t>
      </w:r>
      <w:r w:rsidRPr="00E54858">
        <w:t xml:space="preserve">Nurse </w:t>
      </w:r>
      <w:r w:rsidR="00ED282B" w:rsidRPr="00E54858">
        <w:t>as</w:t>
      </w:r>
      <w:r w:rsidR="00E54858" w:rsidRPr="00E54858">
        <w:t>signed to facility</w:t>
      </w:r>
      <w:r w:rsidRPr="00E54858">
        <w:t xml:space="preserve"> will be responsible for monitoring controls</w:t>
      </w:r>
      <w:r w:rsidR="00790FED" w:rsidRPr="00E54858">
        <w:t xml:space="preserve"> nightly</w:t>
      </w:r>
      <w:r w:rsidR="009B74E8">
        <w:t>.</w:t>
      </w:r>
    </w:p>
    <w:p w14:paraId="63E8C18C" w14:textId="77777777" w:rsidR="00ED282B" w:rsidRPr="00E54858" w:rsidRDefault="00983974" w:rsidP="00790FED">
      <w:pPr>
        <w:numPr>
          <w:ilvl w:val="0"/>
          <w:numId w:val="4"/>
        </w:numPr>
      </w:pPr>
      <w:r w:rsidRPr="00E54858">
        <w:t xml:space="preserve">Occult Blood Positive/Negative monitoring will be completed at the time </w:t>
      </w:r>
      <w:r w:rsidR="00D67931" w:rsidRPr="00E54858">
        <w:t>of the</w:t>
      </w:r>
      <w:r w:rsidRPr="00E54858">
        <w:t xml:space="preserve"> res</w:t>
      </w:r>
      <w:r w:rsidR="00ED282B" w:rsidRPr="00E54858">
        <w:t xml:space="preserve">ident’s testing is completed.  </w:t>
      </w:r>
    </w:p>
    <w:p w14:paraId="73561091" w14:textId="68CDF246" w:rsidR="00983974" w:rsidRPr="00E54858" w:rsidRDefault="00ED282B" w:rsidP="00790FED">
      <w:pPr>
        <w:numPr>
          <w:ilvl w:val="0"/>
          <w:numId w:val="4"/>
        </w:numPr>
      </w:pPr>
      <w:r w:rsidRPr="00E54858">
        <w:t>Documented on the Residen</w:t>
      </w:r>
      <w:r w:rsidR="00997EAD">
        <w:t>t</w:t>
      </w:r>
      <w:r w:rsidRPr="00E54858">
        <w:t xml:space="preserve">’s </w:t>
      </w:r>
      <w:r w:rsidR="00983974" w:rsidRPr="00E54858">
        <w:t>TAR below the recorded results</w:t>
      </w:r>
      <w:r w:rsidR="00D67931" w:rsidRPr="00E54858">
        <w:t>/initials</w:t>
      </w:r>
    </w:p>
    <w:p w14:paraId="47C67C6B" w14:textId="2FAC961F" w:rsidR="00983974" w:rsidRDefault="00983974" w:rsidP="00D67931">
      <w:pPr>
        <w:ind w:left="360"/>
      </w:pPr>
    </w:p>
    <w:p w14:paraId="0B07E068" w14:textId="4838B1A6" w:rsidR="009B74E8" w:rsidRDefault="009B74E8" w:rsidP="00D67931">
      <w:pPr>
        <w:ind w:left="360"/>
      </w:pPr>
    </w:p>
    <w:p w14:paraId="42040C2A" w14:textId="30537F73" w:rsidR="009B74E8" w:rsidRDefault="009B74E8" w:rsidP="00D67931">
      <w:pPr>
        <w:ind w:left="360"/>
      </w:pPr>
    </w:p>
    <w:p w14:paraId="0E4D309A" w14:textId="424E44E9" w:rsidR="009B74E8" w:rsidRDefault="009B74E8" w:rsidP="00D67931">
      <w:pPr>
        <w:ind w:left="360"/>
      </w:pPr>
    </w:p>
    <w:p w14:paraId="4FB664A0" w14:textId="73AC064D" w:rsidR="009B74E8" w:rsidRPr="00AF08BA" w:rsidRDefault="009B74E8" w:rsidP="00D67931">
      <w:pPr>
        <w:ind w:left="360"/>
        <w:rPr>
          <w:b/>
          <w:bCs/>
        </w:rPr>
      </w:pPr>
      <w:r w:rsidRPr="00AF08BA">
        <w:rPr>
          <w:b/>
          <w:bCs/>
        </w:rPr>
        <w:t>Resources:</w:t>
      </w:r>
    </w:p>
    <w:p w14:paraId="297AB481" w14:textId="77777777" w:rsidR="009B74E8" w:rsidRDefault="009B74E8" w:rsidP="00D67931">
      <w:pPr>
        <w:ind w:left="360"/>
      </w:pPr>
    </w:p>
    <w:p w14:paraId="31E51705" w14:textId="27AE8F15" w:rsidR="009B74E8" w:rsidRDefault="009B74E8" w:rsidP="00D67931">
      <w:pPr>
        <w:ind w:left="360"/>
      </w:pPr>
      <w:r>
        <w:t xml:space="preserve">CLIA waiver:  </w:t>
      </w:r>
    </w:p>
    <w:p w14:paraId="42C73D60" w14:textId="77777777" w:rsidR="00AF08BA" w:rsidRDefault="00AF08BA" w:rsidP="00AF08BA">
      <w:pPr>
        <w:pStyle w:val="ListParagraph"/>
        <w:numPr>
          <w:ilvl w:val="0"/>
          <w:numId w:val="8"/>
        </w:numPr>
      </w:pPr>
      <w:r>
        <w:t xml:space="preserve">LabExcellence@cms.hhs.gov. </w:t>
      </w:r>
    </w:p>
    <w:p w14:paraId="0A5B58E9" w14:textId="77777777" w:rsidR="00AF08BA" w:rsidRDefault="00AF08BA" w:rsidP="00AF08BA">
      <w:pPr>
        <w:pStyle w:val="ListParagraph"/>
        <w:numPr>
          <w:ilvl w:val="0"/>
          <w:numId w:val="8"/>
        </w:numPr>
      </w:pPr>
      <w:r>
        <w:t xml:space="preserve">CLIA Law &amp; Regulations </w:t>
      </w:r>
    </w:p>
    <w:p w14:paraId="4978D2CB" w14:textId="77777777" w:rsidR="00AF08BA" w:rsidRDefault="00AF08BA" w:rsidP="00AF08BA">
      <w:pPr>
        <w:pStyle w:val="ListParagraph"/>
        <w:numPr>
          <w:ilvl w:val="0"/>
          <w:numId w:val="8"/>
        </w:numPr>
      </w:pPr>
      <w:r>
        <w:t xml:space="preserve">CDC CLIA website </w:t>
      </w:r>
    </w:p>
    <w:p w14:paraId="6EB3EE7F" w14:textId="6D6EA9E6" w:rsidR="00AF08BA" w:rsidRDefault="00AF08BA" w:rsidP="00AF08BA">
      <w:pPr>
        <w:pStyle w:val="ListParagraph"/>
        <w:numPr>
          <w:ilvl w:val="0"/>
          <w:numId w:val="8"/>
        </w:numPr>
      </w:pPr>
      <w:r>
        <w:t>FDA CLIA web</w:t>
      </w:r>
    </w:p>
    <w:sectPr w:rsidR="00AF08BA">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92493" w14:textId="77777777" w:rsidR="00985EE3" w:rsidRDefault="00985EE3" w:rsidP="00F4306A">
      <w:r>
        <w:separator/>
      </w:r>
    </w:p>
  </w:endnote>
  <w:endnote w:type="continuationSeparator" w:id="0">
    <w:p w14:paraId="5DB42AB3" w14:textId="77777777" w:rsidR="00985EE3" w:rsidRDefault="00985EE3" w:rsidP="00F4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62503" w14:textId="08028E64" w:rsidR="00F4306A" w:rsidRPr="009B74E8" w:rsidRDefault="009B74E8" w:rsidP="00F4306A">
    <w:pPr>
      <w:pStyle w:val="Footer"/>
      <w:pBdr>
        <w:top w:val="single" w:sz="4" w:space="8" w:color="4F81BD" w:themeColor="accent1"/>
      </w:pBdr>
      <w:tabs>
        <w:tab w:val="clear" w:pos="4680"/>
        <w:tab w:val="clear" w:pos="9360"/>
      </w:tabs>
      <w:spacing w:before="360"/>
      <w:contextualSpacing/>
      <w:rPr>
        <w:noProof/>
        <w:color w:val="404040" w:themeColor="text1" w:themeTint="BF"/>
        <w:sz w:val="16"/>
        <w:szCs w:val="16"/>
      </w:rPr>
    </w:pPr>
    <w:r w:rsidRPr="009B74E8">
      <w:rPr>
        <w:noProof/>
        <w:color w:val="404040" w:themeColor="text1" w:themeTint="BF"/>
        <w:sz w:val="16"/>
        <w:szCs w:val="16"/>
      </w:rPr>
      <w:t xml:space="preserve">CLIA Waiver_9-2020                                                                                    </w:t>
    </w:r>
    <w:r>
      <w:rPr>
        <w:noProof/>
        <w:color w:val="404040" w:themeColor="text1" w:themeTint="BF"/>
        <w:sz w:val="16"/>
        <w:szCs w:val="16"/>
      </w:rPr>
      <w:t xml:space="preserve">                                                                           </w:t>
    </w:r>
    <w:r w:rsidRPr="009B74E8">
      <w:rPr>
        <w:noProof/>
        <w:color w:val="404040" w:themeColor="text1" w:themeTint="BF"/>
        <w:sz w:val="16"/>
        <w:szCs w:val="16"/>
      </w:rPr>
      <w:t xml:space="preserve">          </w:t>
    </w:r>
    <w:r w:rsidR="00F4306A" w:rsidRPr="009B74E8">
      <w:rPr>
        <w:noProof/>
        <w:color w:val="404040" w:themeColor="text1" w:themeTint="BF"/>
        <w:sz w:val="16"/>
        <w:szCs w:val="16"/>
      </w:rPr>
      <w:fldChar w:fldCharType="begin"/>
    </w:r>
    <w:r w:rsidR="00F4306A" w:rsidRPr="009B74E8">
      <w:rPr>
        <w:noProof/>
        <w:color w:val="404040" w:themeColor="text1" w:themeTint="BF"/>
        <w:sz w:val="16"/>
        <w:szCs w:val="16"/>
      </w:rPr>
      <w:instrText xml:space="preserve"> PAGE   \* MERGEFORMAT </w:instrText>
    </w:r>
    <w:r w:rsidR="00F4306A" w:rsidRPr="009B74E8">
      <w:rPr>
        <w:noProof/>
        <w:color w:val="404040" w:themeColor="text1" w:themeTint="BF"/>
        <w:sz w:val="16"/>
        <w:szCs w:val="16"/>
      </w:rPr>
      <w:fldChar w:fldCharType="separate"/>
    </w:r>
    <w:r w:rsidR="00F4306A" w:rsidRPr="009B74E8">
      <w:rPr>
        <w:noProof/>
        <w:color w:val="404040" w:themeColor="text1" w:themeTint="BF"/>
        <w:sz w:val="16"/>
        <w:szCs w:val="16"/>
      </w:rPr>
      <w:t>2</w:t>
    </w:r>
    <w:r w:rsidR="00F4306A" w:rsidRPr="009B74E8">
      <w:rPr>
        <w:noProof/>
        <w:color w:val="404040" w:themeColor="text1" w:themeTint="BF"/>
        <w:sz w:val="16"/>
        <w:szCs w:val="16"/>
      </w:rPr>
      <w:fldChar w:fldCharType="end"/>
    </w:r>
  </w:p>
  <w:p w14:paraId="60AC7157" w14:textId="77777777" w:rsidR="00F4306A" w:rsidRDefault="00F43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4FEF4" w14:textId="77777777" w:rsidR="00985EE3" w:rsidRDefault="00985EE3" w:rsidP="00F4306A">
      <w:r>
        <w:separator/>
      </w:r>
    </w:p>
  </w:footnote>
  <w:footnote w:type="continuationSeparator" w:id="0">
    <w:p w14:paraId="1DF5633E" w14:textId="77777777" w:rsidR="00985EE3" w:rsidRDefault="00985EE3" w:rsidP="00F43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A3AA6"/>
    <w:multiLevelType w:val="hybridMultilevel"/>
    <w:tmpl w:val="B6E60B7A"/>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53DA6"/>
    <w:multiLevelType w:val="hybridMultilevel"/>
    <w:tmpl w:val="B6962D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55518"/>
    <w:multiLevelType w:val="hybridMultilevel"/>
    <w:tmpl w:val="6F7A04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1434C"/>
    <w:multiLevelType w:val="hybridMultilevel"/>
    <w:tmpl w:val="00BEBF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B3B74E2"/>
    <w:multiLevelType w:val="hybridMultilevel"/>
    <w:tmpl w:val="C79AF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3B31A8"/>
    <w:multiLevelType w:val="hybridMultilevel"/>
    <w:tmpl w:val="851E2F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775F4F"/>
    <w:multiLevelType w:val="hybridMultilevel"/>
    <w:tmpl w:val="12465B3A"/>
    <w:lvl w:ilvl="0" w:tplc="253A7348">
      <w:start w:val="1"/>
      <w:numFmt w:val="decimal"/>
      <w:lvlText w:val="%1.)"/>
      <w:lvlJc w:val="left"/>
      <w:pPr>
        <w:tabs>
          <w:tab w:val="num" w:pos="735"/>
        </w:tabs>
        <w:ind w:left="735" w:hanging="375"/>
      </w:pPr>
      <w:rPr>
        <w:rFonts w:hint="default"/>
      </w:rPr>
    </w:lvl>
    <w:lvl w:ilvl="1" w:tplc="4E4E6C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CC2C4B"/>
    <w:multiLevelType w:val="hybridMultilevel"/>
    <w:tmpl w:val="E8AC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52"/>
    <w:rsid w:val="00014CAF"/>
    <w:rsid w:val="00045452"/>
    <w:rsid w:val="00064C73"/>
    <w:rsid w:val="00067824"/>
    <w:rsid w:val="000D7033"/>
    <w:rsid w:val="00151FC5"/>
    <w:rsid w:val="001D79C8"/>
    <w:rsid w:val="0027621F"/>
    <w:rsid w:val="002874AD"/>
    <w:rsid w:val="00390508"/>
    <w:rsid w:val="003A6A4D"/>
    <w:rsid w:val="004F592D"/>
    <w:rsid w:val="00547BEC"/>
    <w:rsid w:val="005D7C5E"/>
    <w:rsid w:val="006642D3"/>
    <w:rsid w:val="006B6F81"/>
    <w:rsid w:val="00790FED"/>
    <w:rsid w:val="007B5A08"/>
    <w:rsid w:val="007D7B0F"/>
    <w:rsid w:val="008E4D3F"/>
    <w:rsid w:val="008F2EEC"/>
    <w:rsid w:val="00983974"/>
    <w:rsid w:val="00985EE3"/>
    <w:rsid w:val="00997EAD"/>
    <w:rsid w:val="009A4A85"/>
    <w:rsid w:val="009B74E8"/>
    <w:rsid w:val="00AF08BA"/>
    <w:rsid w:val="00C215D5"/>
    <w:rsid w:val="00C37BC0"/>
    <w:rsid w:val="00D67931"/>
    <w:rsid w:val="00D72A72"/>
    <w:rsid w:val="00D8694D"/>
    <w:rsid w:val="00DC7DC9"/>
    <w:rsid w:val="00DF1C43"/>
    <w:rsid w:val="00DF574B"/>
    <w:rsid w:val="00E54858"/>
    <w:rsid w:val="00E71459"/>
    <w:rsid w:val="00ED282B"/>
    <w:rsid w:val="00EE3D1C"/>
    <w:rsid w:val="00F352D2"/>
    <w:rsid w:val="00F4306A"/>
    <w:rsid w:val="00F57206"/>
    <w:rsid w:val="00F71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E9F61"/>
  <w15:docId w15:val="{6A359B8C-3244-40AB-949F-9C5EFFC1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5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Normal"/>
    <w:next w:val="Normal"/>
    <w:uiPriority w:val="99"/>
    <w:rsid w:val="00DF574B"/>
    <w:pPr>
      <w:autoSpaceDE w:val="0"/>
      <w:autoSpaceDN w:val="0"/>
      <w:adjustRightInd w:val="0"/>
      <w:spacing w:line="221" w:lineRule="atLeast"/>
    </w:pPr>
    <w:rPr>
      <w:rFonts w:ascii="Myriad Pro" w:hAnsi="Myriad Pro"/>
    </w:rPr>
  </w:style>
  <w:style w:type="paragraph" w:customStyle="1" w:styleId="Pa11">
    <w:name w:val="Pa11"/>
    <w:basedOn w:val="Normal"/>
    <w:next w:val="Normal"/>
    <w:uiPriority w:val="99"/>
    <w:rsid w:val="00DF574B"/>
    <w:pPr>
      <w:autoSpaceDE w:val="0"/>
      <w:autoSpaceDN w:val="0"/>
      <w:adjustRightInd w:val="0"/>
      <w:spacing w:line="221" w:lineRule="atLeast"/>
    </w:pPr>
    <w:rPr>
      <w:rFonts w:ascii="Myriad Pro" w:hAnsi="Myriad Pro"/>
    </w:rPr>
  </w:style>
  <w:style w:type="character" w:customStyle="1" w:styleId="A10">
    <w:name w:val="A10"/>
    <w:uiPriority w:val="99"/>
    <w:rsid w:val="00DF574B"/>
    <w:rPr>
      <w:rFonts w:ascii="Wingdings" w:hAnsi="Wingdings" w:cs="Wingdings"/>
      <w:color w:val="000000"/>
      <w:sz w:val="22"/>
      <w:szCs w:val="22"/>
    </w:rPr>
  </w:style>
  <w:style w:type="paragraph" w:customStyle="1" w:styleId="Pa6">
    <w:name w:val="Pa6"/>
    <w:basedOn w:val="Normal"/>
    <w:next w:val="Normal"/>
    <w:uiPriority w:val="99"/>
    <w:rsid w:val="00F352D2"/>
    <w:pPr>
      <w:autoSpaceDE w:val="0"/>
      <w:autoSpaceDN w:val="0"/>
      <w:adjustRightInd w:val="0"/>
      <w:spacing w:line="221" w:lineRule="atLeast"/>
    </w:pPr>
    <w:rPr>
      <w:rFonts w:ascii="Myriad Pro" w:hAnsi="Myriad Pro"/>
    </w:rPr>
  </w:style>
  <w:style w:type="character" w:customStyle="1" w:styleId="A6">
    <w:name w:val="A6"/>
    <w:uiPriority w:val="99"/>
    <w:rsid w:val="00F352D2"/>
    <w:rPr>
      <w:rFonts w:cs="Myriad Pro"/>
      <w:color w:val="000000"/>
    </w:rPr>
  </w:style>
  <w:style w:type="character" w:customStyle="1" w:styleId="A5">
    <w:name w:val="A5"/>
    <w:uiPriority w:val="99"/>
    <w:rsid w:val="00F352D2"/>
    <w:rPr>
      <w:rFonts w:ascii="Myriad Pro" w:hAnsi="Myriad Pro" w:cs="Myriad Pro"/>
      <w:color w:val="000000"/>
      <w:sz w:val="20"/>
      <w:szCs w:val="20"/>
      <w:u w:val="single"/>
    </w:rPr>
  </w:style>
  <w:style w:type="paragraph" w:customStyle="1" w:styleId="Pa14">
    <w:name w:val="Pa14"/>
    <w:basedOn w:val="Normal"/>
    <w:next w:val="Normal"/>
    <w:uiPriority w:val="99"/>
    <w:rsid w:val="00F352D2"/>
    <w:pPr>
      <w:autoSpaceDE w:val="0"/>
      <w:autoSpaceDN w:val="0"/>
      <w:adjustRightInd w:val="0"/>
      <w:spacing w:line="221" w:lineRule="atLeast"/>
    </w:pPr>
    <w:rPr>
      <w:rFonts w:ascii="Wingdings" w:hAnsi="Wingdings"/>
    </w:rPr>
  </w:style>
  <w:style w:type="paragraph" w:customStyle="1" w:styleId="Pa15">
    <w:name w:val="Pa15"/>
    <w:basedOn w:val="Normal"/>
    <w:next w:val="Normal"/>
    <w:uiPriority w:val="99"/>
    <w:rsid w:val="008E4D3F"/>
    <w:pPr>
      <w:autoSpaceDE w:val="0"/>
      <w:autoSpaceDN w:val="0"/>
      <w:adjustRightInd w:val="0"/>
      <w:spacing w:line="221" w:lineRule="atLeast"/>
    </w:pPr>
    <w:rPr>
      <w:rFonts w:ascii="Myriad Pro" w:hAnsi="Myriad Pro"/>
    </w:rPr>
  </w:style>
  <w:style w:type="paragraph" w:styleId="NoSpacing">
    <w:name w:val="No Spacing"/>
    <w:uiPriority w:val="1"/>
    <w:qFormat/>
    <w:rsid w:val="00064C73"/>
    <w:rPr>
      <w:sz w:val="24"/>
      <w:szCs w:val="24"/>
    </w:rPr>
  </w:style>
  <w:style w:type="paragraph" w:customStyle="1" w:styleId="Default">
    <w:name w:val="Default"/>
    <w:rsid w:val="00C215D5"/>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uiPriority w:val="99"/>
    <w:rsid w:val="00C215D5"/>
    <w:pPr>
      <w:spacing w:line="211" w:lineRule="atLeast"/>
    </w:pPr>
    <w:rPr>
      <w:rFonts w:cs="Times New Roman"/>
      <w:color w:val="auto"/>
    </w:rPr>
  </w:style>
  <w:style w:type="paragraph" w:styleId="ListParagraph">
    <w:name w:val="List Paragraph"/>
    <w:basedOn w:val="Normal"/>
    <w:uiPriority w:val="34"/>
    <w:qFormat/>
    <w:rsid w:val="00F4306A"/>
    <w:pPr>
      <w:ind w:left="720"/>
      <w:contextualSpacing/>
    </w:pPr>
  </w:style>
  <w:style w:type="paragraph" w:styleId="Header">
    <w:name w:val="header"/>
    <w:basedOn w:val="Normal"/>
    <w:link w:val="HeaderChar"/>
    <w:uiPriority w:val="99"/>
    <w:unhideWhenUsed/>
    <w:rsid w:val="00F4306A"/>
    <w:pPr>
      <w:tabs>
        <w:tab w:val="center" w:pos="4680"/>
        <w:tab w:val="right" w:pos="9360"/>
      </w:tabs>
    </w:pPr>
  </w:style>
  <w:style w:type="character" w:customStyle="1" w:styleId="HeaderChar">
    <w:name w:val="Header Char"/>
    <w:basedOn w:val="DefaultParagraphFont"/>
    <w:link w:val="Header"/>
    <w:uiPriority w:val="99"/>
    <w:rsid w:val="00F4306A"/>
    <w:rPr>
      <w:sz w:val="24"/>
      <w:szCs w:val="24"/>
    </w:rPr>
  </w:style>
  <w:style w:type="paragraph" w:styleId="Footer">
    <w:name w:val="footer"/>
    <w:basedOn w:val="Normal"/>
    <w:link w:val="FooterChar"/>
    <w:uiPriority w:val="99"/>
    <w:unhideWhenUsed/>
    <w:qFormat/>
    <w:rsid w:val="00F4306A"/>
    <w:pPr>
      <w:tabs>
        <w:tab w:val="center" w:pos="4680"/>
        <w:tab w:val="right" w:pos="9360"/>
      </w:tabs>
    </w:pPr>
  </w:style>
  <w:style w:type="character" w:customStyle="1" w:styleId="FooterChar">
    <w:name w:val="Footer Char"/>
    <w:basedOn w:val="DefaultParagraphFont"/>
    <w:link w:val="Footer"/>
    <w:uiPriority w:val="99"/>
    <w:rsid w:val="00F430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Manual Title</vt:lpstr>
    </vt:vector>
  </TitlesOfParts>
  <Company>Berkeley Heights Conv. Ctr.</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Title</dc:title>
  <dc:creator>marjoriec</dc:creator>
  <cp:lastModifiedBy>MBK</cp:lastModifiedBy>
  <cp:revision>4</cp:revision>
  <cp:lastPrinted>2010-01-15T21:36:00Z</cp:lastPrinted>
  <dcterms:created xsi:type="dcterms:W3CDTF">2020-09-16T17:00:00Z</dcterms:created>
  <dcterms:modified xsi:type="dcterms:W3CDTF">2020-09-16T17:18:00Z</dcterms:modified>
</cp:coreProperties>
</file>